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5101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right="5101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right="5101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right="5101" w:hanging="0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</w:t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постановление администрации Уссурийского городского округа </w:t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10 октября 2016 года </w:t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3103-НПА «Об утверждении муниципальной программы «Развитие информационно-коммуникационных технологий администрации Уссурийского городского округа»</w:t>
      </w:r>
    </w:p>
    <w:p>
      <w:pPr>
        <w:pStyle w:val="Normal"/>
        <w:ind w:left="142" w:right="510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2018-2023 годы»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  в Российской Федерации», со статьями 31, 56 Устава Уссурийского городского округа,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постановлением администрации Уссурийского городского округа </w:t>
      </w:r>
      <w:bookmarkStart w:id="0" w:name="_GoBack"/>
      <w:bookmarkEnd w:id="0"/>
      <w:r>
        <w:rPr>
          <w:rFonts w:cs="Times New Roman" w:ascii="Times New Roman" w:hAnsi="Times New Roman"/>
          <w:color w:val="auto"/>
          <w:sz w:val="28"/>
          <w:szCs w:val="28"/>
        </w:rPr>
        <w:t xml:space="preserve">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 и </w:t>
      </w:r>
      <w:r>
        <w:rPr>
          <w:rFonts w:cs="Times New Roman" w:ascii="Times New Roman" w:hAnsi="Times New Roman"/>
          <w:sz w:val="28"/>
          <w:szCs w:val="28"/>
        </w:rPr>
        <w:t>в целях уточнения объемов финансирования мероприятий программы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Внести в постановление администрации Уссурийского городского округа от 10 октября 2016 года № 3103-НПА «Об утверждении муниципальной программы «Развитие информационно-коммуникационных технологий администрации Уссурийского городского округа» на 2018 -               2023 годы» (далее – постановление) следующие изменения:</w:t>
      </w:r>
    </w:p>
    <w:p>
      <w:pPr>
        <w:pStyle w:val="Normal"/>
        <w:spacing w:lineRule="auto" w:line="34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 муниципальной программе «Развитие информационно-коммуникационных технологий администрации Уссурийского городского округа» на 2018 - 2023 годы», утвержденной постановлением (далее – Программа):</w:t>
      </w:r>
    </w:p>
    <w:p>
      <w:pPr>
        <w:pStyle w:val="Normal"/>
        <w:spacing w:lineRule="auto" w:line="34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а) в Паспорте Программы:</w:t>
      </w:r>
    </w:p>
    <w:p>
      <w:pPr>
        <w:pStyle w:val="Normal"/>
        <w:spacing w:lineRule="auto" w:line="3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«Объем бюджетных ассигнований муниципальной программы          (с расшифровкой по годам и источникам финансирования)» изложить в следующей редакции:</w:t>
      </w:r>
    </w:p>
    <w:tbl>
      <w:tblPr>
        <w:tblW w:w="935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lastRow="0" w:firstRow="1" w:lastColumn="0" w:firstColumn="1" w:val="04a0" w:noHBand="0" w:noVBand="1"/>
      </w:tblPr>
      <w:tblGrid>
        <w:gridCol w:w="2977"/>
        <w:gridCol w:w="6378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объем финансовых средств местного бюджета, необходимых для реализации программных мероприятий, составляет 75 066,418 тыс. рублей, в том числе: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5 372,90 тыс. рублей;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9 783,40 тыс. рублей;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12 164,838 тыс. рублей;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13 676,55 тыс. рублей;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15 830,00 тыс. рублей;</w:t>
            </w:r>
          </w:p>
          <w:p>
            <w:pPr>
              <w:pStyle w:val="ConsPlusNormal"/>
              <w:widowControl w:val="false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– 18 238,73 тыс. рублей</w:t>
            </w:r>
          </w:p>
        </w:tc>
      </w:tr>
    </w:tbl>
    <w:p>
      <w:pPr>
        <w:pStyle w:val="Normal"/>
        <w:spacing w:lineRule="auto" w:line="3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Приложении № 1 к Программе «Перечень мероприятий муниципальной программы «Развитие информационно-коммуникационных технологий администрации Уссурийского городского округа» на 2018 -                    2023 годы»:</w:t>
      </w:r>
    </w:p>
    <w:p>
      <w:pPr>
        <w:pStyle w:val="Normal"/>
        <w:spacing w:lineRule="auto" w:line="3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строку 1.1 изложить в следующей редакции:</w:t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556"/>
        <w:gridCol w:w="1674"/>
        <w:gridCol w:w="700"/>
        <w:gridCol w:w="836"/>
        <w:gridCol w:w="560"/>
        <w:gridCol w:w="557"/>
        <w:gridCol w:w="559"/>
        <w:gridCol w:w="559"/>
        <w:gridCol w:w="559"/>
        <w:gridCol w:w="558"/>
        <w:gridCol w:w="559"/>
        <w:gridCol w:w="698"/>
        <w:gridCol w:w="978"/>
      </w:tblGrid>
      <w:tr>
        <w:trPr>
          <w:trHeight w:val="2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1.1.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Приобретение средств вычислитель-ной и организа-ционной техники, серверного оборудова-ния, программного обеспечения, развитие и обеспечение эксплуатации информа-ционных систем, официального сайта администра-ции Уссурийского городского округа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001 0113 3300 1710 10 240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001 0113 3300 1715 10 240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62 191,403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4 355,50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7 254,80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9 938,913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11 234,03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14 230,00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15 178,16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2018-2023 гг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муни-ци-паль-ное казен-ное уч-реж-дение «Ад-ми-нист-ратив-но-хо-зяйст-венное управ-ление» адми-нист-рации Уссу-рийс-кого го-родс-кого округа (далее – МКУ АХУ)</w:t>
            </w:r>
          </w:p>
        </w:tc>
      </w:tr>
      <w:tr>
        <w:trPr>
          <w:trHeight w:val="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средства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62 191,403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4 355,50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7 254,80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9 938,913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11 234,03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14 230,00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15 178,16</w:t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строки 2.1, 2.2 изложить в следующей редакции:</w:t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562"/>
        <w:gridCol w:w="1668"/>
        <w:gridCol w:w="697"/>
        <w:gridCol w:w="839"/>
        <w:gridCol w:w="560"/>
        <w:gridCol w:w="557"/>
        <w:gridCol w:w="562"/>
        <w:gridCol w:w="562"/>
        <w:gridCol w:w="561"/>
        <w:gridCol w:w="577"/>
        <w:gridCol w:w="639"/>
        <w:gridCol w:w="606"/>
        <w:gridCol w:w="963"/>
      </w:tblGrid>
      <w:tr>
        <w:trPr>
          <w:trHeight w:val="2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Оказание услуг по аттестации и ежегодному инструмен-тальному контролю объектов информатизации АУГО, по спецпроверке и специсследо-ваниям оборудования, по установке и настройки средств за-щиты ин-формации, по созданию и выдаче сертификатов ключей проверки электронных подписей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1100 20 240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Всего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 xml:space="preserve">2693,50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315, 00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352,50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236,00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700,00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2018-2023 гг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Управ-ление</w:t>
            </w:r>
          </w:p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Отдел ин-форма-ционной безопас-ности адми</w:t>
              <w:softHyphen/>
              <w:t>нистра</w:t>
              <w:softHyphen/>
              <w:t>ции Уссу</w:t>
              <w:softHyphen/>
              <w:t>рийс-кого</w:t>
            </w:r>
          </w:p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городс-кого </w:t>
            </w:r>
          </w:p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округа</w:t>
            </w:r>
          </w:p>
        </w:tc>
      </w:tr>
      <w:tr>
        <w:trPr>
          <w:trHeight w:val="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 том числе: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792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сред</w:t>
              <w:softHyphen/>
              <w:t>ства мест</w:t>
              <w:softHyphen/>
              <w:t>ного бюд</w:t>
              <w:softHyphen/>
              <w:t>жета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340,00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001 0113 3300 2100 20 242</w:t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 xml:space="preserve">2353,50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352,50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236,00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700,00</w:t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ind w:left="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2.2.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Приобретение аппаратных, аппаратно-программных, программных средств защиты информации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001 0113 3300 1710 10 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001 0113 3300 1715 10 240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Всего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6 395,495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416,40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385,00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1 219,525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1 450,00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1 014,00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1 910,57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2018-2023 гг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МКУ АХУ</w:t>
            </w:r>
          </w:p>
        </w:tc>
      </w:tr>
      <w:tr>
        <w:trPr>
          <w:trHeight w:val="183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 том числе: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сред</w:t>
              <w:softHyphen/>
              <w:t>ства мест</w:t>
              <w:softHyphen/>
              <w:t>ного бюд</w:t>
              <w:softHyphen/>
              <w:t>жета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 xml:space="preserve">416,40 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416,40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0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001 0113 3300 2710 10 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 xml:space="preserve">240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001 0113 3300 2715 10 240</w:t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  <w:lang w:val="en-US"/>
              </w:rPr>
              <w:t>5 979,095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385,00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1 219,525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1 450,00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1 014,00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1 910,57</w:t>
            </w:r>
          </w:p>
        </w:tc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32" w:hanging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строку «Итого по программе» изложить в следующей редакции:</w:t>
      </w:r>
    </w:p>
    <w:tbl>
      <w:tblPr>
        <w:tblW w:w="5000" w:type="pct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556"/>
        <w:gridCol w:w="1674"/>
        <w:gridCol w:w="700"/>
        <w:gridCol w:w="836"/>
        <w:gridCol w:w="560"/>
        <w:gridCol w:w="557"/>
        <w:gridCol w:w="559"/>
        <w:gridCol w:w="559"/>
        <w:gridCol w:w="559"/>
        <w:gridCol w:w="558"/>
        <w:gridCol w:w="559"/>
        <w:gridCol w:w="698"/>
        <w:gridCol w:w="978"/>
      </w:tblGrid>
      <w:tr>
        <w:trPr>
          <w:trHeight w:val="20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Итого по про-грамме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</w:rPr>
              <w:t>75 066,418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5 372,90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9 783,40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12 164,838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13 676,55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15 830,00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18 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</w:rPr>
              <w:t>238,73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0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4" w:right="48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средства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9374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местного бюджета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</w:rPr>
              <w:t>75 066,418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5 372,90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9 783,40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12 164,838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13 676,55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</w:rPr>
              <w:t>15 830,00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18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</w:rPr>
              <w:t>238,73</w:t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3" w:right="113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spacing w:lineRule="auto" w:line="4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Приложение № 3 к Программе «Финансовое обеспечение муниципальной программы «Развитие информационно-коммуникационных технологий администрации Уссурийского городского округа» на 2018 -                      2023 годы» изложить в новой редакции (прилагается).</w:t>
      </w:r>
    </w:p>
    <w:p>
      <w:pPr>
        <w:pStyle w:val="Normal"/>
        <w:spacing w:lineRule="auto" w:line="4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Normal"/>
        <w:spacing w:lineRule="auto" w:line="40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Уссурийского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городского округа                                                                               Е. Е. Корж</w:t>
      </w:r>
    </w:p>
    <w:sectPr>
      <w:headerReference w:type="default" r:id="rId2"/>
      <w:type w:val="nextPage"/>
      <w:pgSz w:w="11906" w:h="16838"/>
      <w:pgMar w:left="1701" w:right="851" w:gutter="0" w:header="425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MS Gothic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545919"/>
    </w:sdtPr>
    <w:sdtContent>
      <w:p>
        <w:pPr>
          <w:pStyle w:val="Style3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2df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1719c"/>
    <w:rPr>
      <w:color w:val="0066CC"/>
      <w:u w:val="single"/>
    </w:rPr>
  </w:style>
  <w:style w:type="character" w:styleId="2" w:customStyle="1">
    <w:name w:val="Колонтитул (2)_"/>
    <w:basedOn w:val="DefaultParagraphFont"/>
    <w:link w:val="20"/>
    <w:qFormat/>
    <w:rsid w:val="0071719c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8"/>
      <w:szCs w:val="8"/>
      <w:u w:val="none"/>
    </w:rPr>
  </w:style>
  <w:style w:type="character" w:styleId="Style15" w:customStyle="1">
    <w:name w:val="Основной текст_"/>
    <w:basedOn w:val="DefaultParagraphFont"/>
    <w:link w:val="21"/>
    <w:qFormat/>
    <w:rsid w:val="0071719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115pt" w:customStyle="1">
    <w:name w:val="Основной текст + 11;5 pt"/>
    <w:basedOn w:val="Style15"/>
    <w:qFormat/>
    <w:rsid w:val="0071719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3"/>
      <w:szCs w:val="23"/>
      <w:u w:val="none"/>
      <w:lang w:val="ru-RU"/>
    </w:rPr>
  </w:style>
  <w:style w:type="character" w:styleId="Style16" w:customStyle="1">
    <w:name w:val="Колонтитул_"/>
    <w:basedOn w:val="DefaultParagraphFont"/>
    <w:link w:val="a6"/>
    <w:qFormat/>
    <w:rsid w:val="0071719c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71719c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352"/>
      <w:sz w:val="23"/>
      <w:szCs w:val="23"/>
      <w:u w:val="none"/>
    </w:rPr>
  </w:style>
  <w:style w:type="character" w:styleId="Style17" w:customStyle="1">
    <w:name w:val="Подпись к таблице_"/>
    <w:basedOn w:val="DefaultParagraphFont"/>
    <w:link w:val="a8"/>
    <w:qFormat/>
    <w:rsid w:val="0071719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1" w:customStyle="1">
    <w:name w:val="Основной текст1"/>
    <w:basedOn w:val="Style15"/>
    <w:qFormat/>
    <w:rsid w:val="0071719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/>
    </w:rPr>
  </w:style>
  <w:style w:type="character" w:styleId="0pt" w:customStyle="1">
    <w:name w:val="Основной текст + Курсив;Интервал 0 pt"/>
    <w:basedOn w:val="Style15"/>
    <w:qFormat/>
    <w:rsid w:val="0071719c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MSGothic105pt0pt" w:customStyle="1">
    <w:name w:val="Основной текст + MS Gothic;10;5 pt;Курсив;Интервал 0 pt"/>
    <w:basedOn w:val="Style15"/>
    <w:qFormat/>
    <w:rsid w:val="0071719c"/>
    <w:rPr>
      <w:rFonts w:ascii="MS Gothic" w:hAnsi="MS Gothic" w:eastAsia="MS Gothic" w:cs="MS Gothic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2pt" w:customStyle="1">
    <w:name w:val="Подпись к таблице + Интервал 2 pt"/>
    <w:basedOn w:val="Style17"/>
    <w:qFormat/>
    <w:rsid w:val="0071719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3"/>
      <w:w w:val="100"/>
      <w:sz w:val="24"/>
      <w:szCs w:val="24"/>
      <w:u w:val="none"/>
      <w:lang w:val="ru-RU"/>
    </w:rPr>
  </w:style>
  <w:style w:type="character" w:styleId="21" w:customStyle="1">
    <w:name w:val="Цитата 2 Знак"/>
    <w:basedOn w:val="DefaultParagraphFont"/>
    <w:link w:val="22"/>
    <w:uiPriority w:val="29"/>
    <w:qFormat/>
    <w:rsid w:val="00ac2154"/>
    <w:rPr>
      <w:i/>
      <w:iCs/>
      <w:color w:val="000000" w:themeColor="text1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e77caf"/>
    <w:rPr>
      <w:color w:val="000000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e77caf"/>
    <w:rPr>
      <w:color w:val="000000"/>
    </w:rPr>
  </w:style>
  <w:style w:type="character" w:styleId="FontStyle11" w:customStyle="1">
    <w:name w:val="Font Style11"/>
    <w:basedOn w:val="DefaultParagraphFont"/>
    <w:uiPriority w:val="99"/>
    <w:qFormat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328b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0"/>
    <w:uiPriority w:val="99"/>
    <w:qFormat/>
    <w:rsid w:val="0052328b"/>
    <w:rPr>
      <w:color w:val="000000"/>
      <w:sz w:val="20"/>
      <w:szCs w:val="20"/>
    </w:rPr>
  </w:style>
  <w:style w:type="character" w:styleId="Style21" w:customStyle="1">
    <w:name w:val="Тема примечания Знак"/>
    <w:basedOn w:val="Style20"/>
    <w:link w:val="af2"/>
    <w:uiPriority w:val="99"/>
    <w:semiHidden/>
    <w:qFormat/>
    <w:rsid w:val="0052328b"/>
    <w:rPr>
      <w:b/>
      <w:bCs/>
      <w:color w:val="000000"/>
      <w:sz w:val="20"/>
      <w:szCs w:val="20"/>
    </w:rPr>
  </w:style>
  <w:style w:type="character" w:styleId="Style22" w:customStyle="1">
    <w:name w:val="Текст выноски Знак"/>
    <w:basedOn w:val="DefaultParagraphFont"/>
    <w:link w:val="af4"/>
    <w:uiPriority w:val="99"/>
    <w:semiHidden/>
    <w:qFormat/>
    <w:rsid w:val="0052328b"/>
    <w:rPr>
      <w:rFonts w:ascii="Segoe UI" w:hAnsi="Segoe UI" w:cs="Segoe UI"/>
      <w:color w:val="000000"/>
      <w:sz w:val="18"/>
      <w:szCs w:val="1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22" w:customStyle="1">
    <w:name w:val="Колонтитул (2)"/>
    <w:basedOn w:val="Normal"/>
    <w:link w:val="2"/>
    <w:qFormat/>
    <w:rsid w:val="0071719c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8"/>
      <w:szCs w:val="8"/>
    </w:rPr>
  </w:style>
  <w:style w:type="paragraph" w:styleId="23" w:customStyle="1">
    <w:name w:val="Основной текст2"/>
    <w:basedOn w:val="Normal"/>
    <w:link w:val="a4"/>
    <w:qFormat/>
    <w:rsid w:val="0071719c"/>
    <w:pPr>
      <w:shd w:val="clear" w:color="auto" w:fill="FFFFFF"/>
      <w:spacing w:lineRule="exact" w:line="318"/>
    </w:pPr>
    <w:rPr>
      <w:rFonts w:ascii="Times New Roman" w:hAnsi="Times New Roman" w:eastAsia="Times New Roman" w:cs="Times New Roman"/>
      <w:spacing w:val="10"/>
    </w:rPr>
  </w:style>
  <w:style w:type="paragraph" w:styleId="Style28" w:customStyle="1">
    <w:name w:val="Колонтитул"/>
    <w:basedOn w:val="Normal"/>
    <w:link w:val="a5"/>
    <w:qFormat/>
    <w:rsid w:val="0071719c"/>
    <w:pPr>
      <w:shd w:val="clear" w:color="auto" w:fill="FFFFFF"/>
      <w:spacing w:lineRule="atLeast" w:line="0"/>
    </w:pPr>
    <w:rPr>
      <w:rFonts w:ascii="Tahoma" w:hAnsi="Tahoma" w:eastAsia="Tahoma" w:cs="Tahoma"/>
      <w:sz w:val="22"/>
      <w:szCs w:val="22"/>
    </w:rPr>
  </w:style>
  <w:style w:type="paragraph" w:styleId="51" w:customStyle="1">
    <w:name w:val="Основной текст (5)"/>
    <w:basedOn w:val="Normal"/>
    <w:link w:val="5"/>
    <w:qFormat/>
    <w:rsid w:val="0071719c"/>
    <w:pPr>
      <w:shd w:val="clear" w:color="auto" w:fill="FFFFFF"/>
      <w:spacing w:lineRule="atLeast" w:line="0"/>
      <w:ind w:firstLine="720"/>
      <w:jc w:val="both"/>
    </w:pPr>
    <w:rPr>
      <w:rFonts w:ascii="Times New Roman" w:hAnsi="Times New Roman" w:eastAsia="Times New Roman" w:cs="Times New Roman"/>
      <w:i/>
      <w:iCs/>
      <w:spacing w:val="352"/>
      <w:sz w:val="23"/>
      <w:szCs w:val="23"/>
    </w:rPr>
  </w:style>
  <w:style w:type="paragraph" w:styleId="Style29" w:customStyle="1">
    <w:name w:val="Подпись к таблице"/>
    <w:basedOn w:val="Normal"/>
    <w:link w:val="a7"/>
    <w:qFormat/>
    <w:rsid w:val="0071719c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pacing w:val="10"/>
    </w:rPr>
  </w:style>
  <w:style w:type="paragraph" w:styleId="Quote">
    <w:name w:val="Quote"/>
    <w:basedOn w:val="Normal"/>
    <w:next w:val="Normal"/>
    <w:link w:val="23"/>
    <w:uiPriority w:val="29"/>
    <w:qFormat/>
    <w:rsid w:val="00ac2154"/>
    <w:pPr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462f0"/>
    <w:pPr>
      <w:spacing w:before="0" w:after="0"/>
      <w:ind w:left="720" w:hanging="0"/>
      <w:contextualSpacing/>
    </w:pPr>
    <w:rPr/>
  </w:style>
  <w:style w:type="paragraph" w:styleId="Style30">
    <w:name w:val="Header"/>
    <w:basedOn w:val="Normal"/>
    <w:link w:val="ab"/>
    <w:uiPriority w:val="99"/>
    <w:unhideWhenUsed/>
    <w:rsid w:val="00e77ca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d"/>
    <w:uiPriority w:val="99"/>
    <w:unhideWhenUsed/>
    <w:rsid w:val="00e77ca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02f3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10" w:customStyle="1">
    <w:name w:val="Style2"/>
    <w:basedOn w:val="Normal"/>
    <w:uiPriority w:val="99"/>
    <w:qFormat/>
    <w:rsid w:val="00c02f3a"/>
    <w:pPr>
      <w:spacing w:lineRule="exact" w:line="322"/>
      <w:ind w:hanging="355"/>
    </w:pPr>
    <w:rPr>
      <w:rFonts w:ascii="Times New Roman" w:hAnsi="Times New Roman" w:eastAsia="" w:cs="Times New Roman" w:eastAsiaTheme="minorEastAsia"/>
      <w:color w:val="auto"/>
    </w:rPr>
  </w:style>
  <w:style w:type="paragraph" w:styleId="Annotationtext">
    <w:name w:val="annotation text"/>
    <w:basedOn w:val="Normal"/>
    <w:link w:val="af1"/>
    <w:uiPriority w:val="99"/>
    <w:unhideWhenUsed/>
    <w:qFormat/>
    <w:rsid w:val="0052328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52328b"/>
    <w:pPr/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52328b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d904a9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c762d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884B-DB55-47ED-A9CA-5A15739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LibreOffice/7.2.7.2$Linux_X86_64 LibreOffice_project/20$Build-2</Application>
  <AppVersion>15.0000</AppVersion>
  <Pages>5</Pages>
  <Words>645</Words>
  <Characters>4299</Characters>
  <CharactersWithSpaces>5009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2022-09-20T01:48:00Z</dcterms:created>
  <dc:creator>Яна Викторовна Яриловец</dc:creator>
  <dc:description/>
  <dc:language>ru-RU</dc:language>
  <cp:lastModifiedBy/>
  <cp:lastPrinted>2020-02-12T08:03:00Z</cp:lastPrinted>
  <dcterms:modified xsi:type="dcterms:W3CDTF">2022-09-21T11:05:21Z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