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text" w:tblpY="2" w:leftFromText="180" w:topFromText="0" w:rightFromText="180" w:bottomFromText="0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>
        <w:trPr>
          <w:trHeight w:val="964"/>
        </w:trPr>
        <w:tc>
          <w:tcPr>
            <w:tcW w:w="935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5300" cy="619125"/>
                      <wp:effectExtent l="0" t="0" r="0" b="9525"/>
                      <wp:docPr id="1" name="Рисунок 1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53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9.00pt;height:48.75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b/>
              </w:rPr>
            </w:r>
          </w:p>
        </w:tc>
      </w:tr>
      <w:tr>
        <w:trPr>
          <w:cantSplit/>
          <w:trHeight w:val="1251"/>
        </w:trPr>
        <w:tc>
          <w:tcPr>
            <w:tcW w:w="9356" w:type="dxa"/>
            <w:vAlign w:val="center"/>
            <w:textDirection w:val="lrTb"/>
            <w:noWrap w:val="false"/>
          </w:tcPr>
          <w:p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АДМИНИСТРАЦИЯ</w:t>
            </w:r>
            <w:r>
              <w:rPr>
                <w:b/>
                <w:caps/>
                <w:sz w:val="28"/>
                <w:szCs w:val="28"/>
              </w:rPr>
            </w:r>
          </w:p>
          <w:p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b/>
                <w:caps/>
                <w:sz w:val="28"/>
                <w:szCs w:val="28"/>
              </w:rPr>
            </w:r>
          </w:p>
          <w:p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ПРИМОРСКОГО КРАЯ</w:t>
            </w:r>
            <w:r>
              <w:rPr>
                <w:b/>
                <w:caps/>
                <w:sz w:val="28"/>
                <w:szCs w:val="28"/>
              </w:rPr>
            </w:r>
          </w:p>
          <w:p>
            <w:pPr>
              <w:ind w:right="-1"/>
              <w:jc w:val="center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  <w:p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Постановление</w:t>
            </w:r>
            <w:r>
              <w:rPr>
                <w:caps/>
                <w:sz w:val="28"/>
                <w:szCs w:val="28"/>
              </w:rPr>
            </w:r>
          </w:p>
        </w:tc>
      </w:tr>
      <w:tr>
        <w:trPr>
          <w:cantSplit/>
          <w:trHeight w:val="709"/>
        </w:trPr>
        <w:tc>
          <w:tcPr>
            <w:tcW w:w="9356" w:type="dxa"/>
            <w:textDirection w:val="lrTb"/>
            <w:noWrap w:val="false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>
              <w:trPr>
                <w:trHeight w:val="567"/>
              </w:trPr>
              <w:tc>
                <w:tcPr>
                  <w:tcBorders>
                    <w:bottom w:val="single" w:color="auto" w:sz="4" w:space="0"/>
                  </w:tcBorders>
                  <w:tcW w:w="2410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  <w:framePr w:hSpace="180" w:wrap="around" w:vAnchor="text" w:hAnchor="margin" w:y="2"/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$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docdate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$</w:t>
                  </w: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Borders>
                    <w:bottom w:val="none" w:color="000000" w:sz="4" w:space="0"/>
                  </w:tcBorders>
                  <w:tcW w:w="5245" w:type="dxa"/>
                  <w:vAlign w:val="bottom"/>
                  <w:textDirection w:val="lrTb"/>
                  <w:noWrap w:val="false"/>
                </w:tcPr>
                <w:p>
                  <w:pPr>
                    <w:jc w:val="right"/>
                    <w:rPr>
                      <w:sz w:val="28"/>
                      <w:szCs w:val="28"/>
                    </w:rPr>
                    <w:framePr w:hSpace="180" w:wrap="around" w:vAnchor="text" w:hAnchor="margin" w:y="2"/>
                  </w:pPr>
                  <w:r>
                    <w:rPr>
                      <w:sz w:val="28"/>
                      <w:szCs w:val="28"/>
                    </w:rPr>
                    <w:t xml:space="preserve">№</w:t>
                  </w: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Borders>
                    <w:bottom w:val="single" w:color="auto" w:sz="4" w:space="0"/>
                  </w:tcBorders>
                  <w:tcW w:w="1559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  <w:framePr w:hSpace="180" w:wrap="around" w:vAnchor="text" w:hAnchor="margin" w:y="2"/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$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docnum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$</w:t>
                  </w: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564"/>
        </w:trPr>
        <w:tc>
          <w:tcPr>
            <w:tcW w:w="9356" w:type="dxa"/>
            <w:textDirection w:val="lrTb"/>
            <w:noWrap w:val="false"/>
          </w:tcPr>
          <w:p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</w:t>
            </w:r>
            <w:r>
              <w:rPr>
                <w:b/>
                <w:caps/>
                <w:sz w:val="28"/>
                <w:szCs w:val="28"/>
              </w:rPr>
            </w:r>
          </w:p>
          <w:p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</w:r>
            <w:r>
              <w:rPr>
                <w:b/>
                <w:caps/>
                <w:sz w:val="28"/>
                <w:szCs w:val="28"/>
              </w:rPr>
            </w:r>
          </w:p>
        </w:tc>
      </w:tr>
      <w:tr>
        <w:trPr>
          <w:cantSplit/>
        </w:trPr>
        <w:tc>
          <w:tcPr>
            <w:tcW w:w="9356" w:type="dxa"/>
            <w:vAlign w:val="center"/>
            <w:textDirection w:val="lrTb"/>
            <w:noWrap w:val="false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>
              <w:trPr/>
              <w:tc>
                <w:tcPr>
                  <w:tcW w:w="4253" w:type="dxa"/>
                  <w:textDirection w:val="lrTb"/>
                  <w:noWrap w:val="false"/>
                </w:tcPr>
                <w:p>
                  <w:pPr>
                    <w:ind w:left="-57"/>
                    <w:rPr>
                      <w:sz w:val="28"/>
                      <w:szCs w:val="28"/>
                    </w:rPr>
                    <w:framePr w:hSpace="180" w:wrap="around" w:vAnchor="text" w:hAnchor="margin" w:y="2"/>
                  </w:pPr>
                  <w:r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 xml:space="preserve">   ¬</w:t>
                  </w: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sdt>
      <w:sdtPr>
        <w:alias w:val="Тема"/>
        <w15:appearance w15:val="boundingBox"/>
        <w:id w:val="-1894415760"/>
        <w:placeholder>
          <w:docPart w:val="DefaultPlaceholder_-1854013440"/>
        </w:placeholder>
        <w:tag w:val="Тема"/>
        <w:rPr>
          <w:sz w:val="28"/>
          <w:szCs w:val="28"/>
        </w:rPr>
      </w:sdtPr>
      <w:sdtContent>
        <w:sdt>
          <w:sdtPr>
            <w:alias w:val="Тема"/>
            <w15:appearance w15:val="boundingBox"/>
            <w:id w:val="410435584"/>
            <w:placeholder>
              <w:docPart w:val="7F0610FAFE99445B9212C2F6C2105210"/>
            </w:placeholder>
            <w:tag w:val="Тема"/>
            <w:rPr>
              <w:sz w:val="28"/>
              <w:szCs w:val="28"/>
            </w:rPr>
          </w:sdtPr>
          <w:sdtContent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О внесении изменений 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в постановление администрации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Уссурийского городского округа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от 03 ноября 2022 года 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№ 2970–НПА «Об утверждении 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муниципальной программы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«Развитие муниципальной службы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в администрации </w:t>
              </w:r>
              <w:r>
                <w:rPr>
                  <w:rFonts w:eastAsia="Calibri"/>
                  <w:sz w:val="28"/>
                  <w:szCs w:val="28"/>
                </w:rPr>
                <w:t xml:space="preserve">Уссурийского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городского округа» на 2023-2027 годы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и признании </w:t>
              </w:r>
              <w:r>
                <w:rPr>
                  <w:rFonts w:eastAsia="Calibri"/>
                  <w:sz w:val="28"/>
                  <w:szCs w:val="28"/>
                </w:rPr>
                <w:t xml:space="preserve">утратившим</w:t>
              </w:r>
              <w:r>
                <w:rPr>
                  <w:rFonts w:eastAsia="Calibri"/>
                  <w:sz w:val="28"/>
                  <w:szCs w:val="28"/>
                </w:rPr>
                <w:t xml:space="preserve"> силу 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постановления администрации 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Уссурийского городского округа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от 13 сентября 2016 года № 2779-НПА 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«Об утверждении </w:t>
              </w:r>
              <w:r>
                <w:rPr>
                  <w:rFonts w:eastAsia="Calibri"/>
                  <w:sz w:val="28"/>
                  <w:szCs w:val="28"/>
                </w:rPr>
                <w:t xml:space="preserve">муниципальной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программы «Развитие муниципальной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службы в администрации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Уссурийского городского округа»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142"/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на 2017 – 2024 годы»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pStyle w:val="685"/>
              </w:pPr>
              <w:r/>
              <w:r/>
            </w:p>
          </w:sdtContent>
        </w:sdt>
        <w:p>
          <w:pPr>
            <w:pStyle w:val="685"/>
          </w:pPr>
          <w:r/>
          <w:r/>
        </w:p>
      </w:sdtContent>
    </w:sdt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dt>
      <w:sdtPr>
        <w:alias w:val="Текст"/>
        <w15:appearance w15:val="boundingBox"/>
        <w:id w:val="47883286"/>
        <w:placeholder>
          <w:docPart w:val="DefaultPlaceholder_-1854013440"/>
        </w:placeholder>
        <w:tag w:val="Текст"/>
        <w:rPr>
          <w:sz w:val="28"/>
          <w:szCs w:val="28"/>
        </w:rPr>
      </w:sdtPr>
      <w:sdtContent>
        <w:sdt>
          <w:sdtPr>
            <w:alias w:val="Текст"/>
            <w15:appearance w15:val="boundingBox"/>
            <w:id w:val="393936665"/>
            <w:placeholder>
              <w:docPart w:val="DB6F8D609ECD44C8997FE11558D30702"/>
            </w:placeholder>
            <w:tag w:val="Текст"/>
            <w:rPr>
              <w:sz w:val="28"/>
              <w:szCs w:val="28"/>
            </w:rPr>
          </w:sdtPr>
          <w:sdtContent>
            <w:p>
              <w:pPr>
                <w:jc w:val="both"/>
                <w:spacing w:line="360" w:lineRule="auto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В соответствии с Федеральным</w:t>
              </w:r>
              <w:r>
                <w:rPr>
                  <w:rFonts w:eastAsia="Calibri"/>
                  <w:sz w:val="28"/>
                  <w:szCs w:val="28"/>
                </w:rPr>
                <w:t xml:space="preserve">и</w:t>
              </w:r>
              <w:r>
                <w:rPr>
                  <w:rFonts w:eastAsia="Calibri"/>
                  <w:sz w:val="28"/>
                  <w:szCs w:val="28"/>
                </w:rPr>
                <w:t xml:space="preserve"> закон</w:t>
              </w:r>
              <w:r>
                <w:rPr>
                  <w:rFonts w:eastAsia="Calibri"/>
                  <w:sz w:val="28"/>
                  <w:szCs w:val="28"/>
                </w:rPr>
                <w:t xml:space="preserve">а</w:t>
              </w:r>
              <w:r>
                <w:rPr>
                  <w:rFonts w:eastAsia="Calibri"/>
                  <w:sz w:val="28"/>
                  <w:szCs w:val="28"/>
                </w:rPr>
                <w:t xml:space="preserve">м</w:t>
              </w:r>
              <w:r>
                <w:rPr>
                  <w:rFonts w:eastAsia="Calibri"/>
                  <w:sz w:val="28"/>
                  <w:szCs w:val="28"/>
                </w:rPr>
                <w:t xml:space="preserve">и</w:t>
              </w:r>
              <w:r>
                <w:rPr>
                  <w:rFonts w:eastAsia="Calibri"/>
                  <w:sz w:val="28"/>
                  <w:szCs w:val="28"/>
                </w:rPr>
                <w:t xml:space="preserve"> от 06 октября 2003 года                           № 131-ФЗ «Об общих принципах организации местного самоуправления              в </w:t>
              </w:r>
              <w:r>
                <w:rPr>
                  <w:rFonts w:eastAsia="Calibri"/>
                  <w:sz w:val="28"/>
                  <w:szCs w:val="28"/>
                </w:rPr>
                <w:t xml:space="preserve">      </w:t>
              </w:r>
              <w:r>
                <w:rPr>
                  <w:rFonts w:eastAsia="Calibri"/>
                  <w:sz w:val="28"/>
                  <w:szCs w:val="28"/>
                </w:rPr>
                <w:t xml:space="preserve">Российской </w:t>
              </w:r>
              <w:r>
                <w:rPr>
                  <w:rFonts w:eastAsia="Calibri"/>
                  <w:sz w:val="28"/>
                  <w:szCs w:val="28"/>
                </w:rPr>
                <w:t xml:space="preserve">    </w:t>
              </w:r>
              <w:r>
                <w:rPr>
                  <w:rFonts w:eastAsia="Calibri"/>
                  <w:sz w:val="28"/>
                  <w:szCs w:val="28"/>
                </w:rPr>
                <w:t xml:space="preserve">Федерации», </w:t>
              </w:r>
              <w:r>
                <w:rPr>
                  <w:rFonts w:eastAsia="Calibri"/>
                  <w:sz w:val="28"/>
                  <w:szCs w:val="28"/>
                </w:rPr>
                <w:t xml:space="preserve">     от   02    марта    2007    года    №  25-ФЗ </w:t>
              </w:r>
              <w:r>
                <w:rPr>
                  <w:rFonts w:eastAsia="Calibri"/>
                  <w:sz w:val="28"/>
                  <w:szCs w:val="28"/>
                </w:rPr>
                <w:t xml:space="preserve">«</w:t>
              </w:r>
              <w:r>
                <w:rPr>
                  <w:rFonts w:eastAsia="Calibri"/>
                  <w:sz w:val="28"/>
                  <w:szCs w:val="28"/>
                </w:rPr>
                <w:t xml:space="preserve">О муниципальной службе в Российской Федерации</w:t>
              </w:r>
              <w:r>
                <w:rPr>
                  <w:rFonts w:eastAsia="Calibri"/>
                  <w:sz w:val="28"/>
                  <w:szCs w:val="28"/>
                </w:rPr>
                <w:t xml:space="preserve">»</w:t>
              </w:r>
              <w:r>
                <w:rPr>
                  <w:rFonts w:eastAsia="Calibri"/>
                  <w:sz w:val="28"/>
                  <w:szCs w:val="28"/>
                </w:rPr>
                <w:t xml:space="preserve">, Законом Приморского края    от    04    июня   2007   года   №   82-КЗ   </w:t>
              </w:r>
              <w:r>
                <w:rPr>
                  <w:rFonts w:eastAsia="Calibri"/>
                  <w:sz w:val="28"/>
                  <w:szCs w:val="28"/>
                </w:rPr>
                <w:t xml:space="preserve">«</w:t>
              </w:r>
              <w:r>
                <w:rPr>
                  <w:rFonts w:eastAsia="Calibri"/>
                  <w:sz w:val="28"/>
                  <w:szCs w:val="28"/>
                </w:rPr>
                <w:t xml:space="preserve">О   муниципальной   службе в Приморском   крае</w:t>
              </w:r>
              <w:r>
                <w:rPr>
                  <w:rFonts w:eastAsia="Calibri"/>
                  <w:sz w:val="28"/>
                  <w:szCs w:val="28"/>
                </w:rPr>
                <w:t xml:space="preserve">»</w:t>
              </w:r>
              <w:r>
                <w:rPr>
                  <w:rFonts w:eastAsia="Calibri"/>
                  <w:sz w:val="28"/>
                  <w:szCs w:val="28"/>
                </w:rPr>
                <w:t xml:space="preserve">,   </w:t>
              </w:r>
              <w:r>
                <w:rPr>
                  <w:rFonts w:eastAsia="Calibri"/>
                  <w:sz w:val="28"/>
                  <w:szCs w:val="28"/>
                </w:rPr>
                <w:t xml:space="preserve">Уставом Уссурийского городского округа, 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Решением Думы Уссурийского городского округа </w:t>
              </w:r>
              <w:r>
                <w:rPr>
                  <w:rFonts w:eastAsia="Calibri"/>
                  <w:sz w:val="28"/>
                  <w:szCs w:val="28"/>
                </w:rPr>
                <w:t xml:space="preserve">от </w:t>
              </w:r>
              <w:r>
                <w:rPr>
                  <w:rFonts w:eastAsia="Calibri"/>
                  <w:sz w:val="28"/>
                  <w:szCs w:val="28"/>
                </w:rPr>
                <w:t xml:space="preserve">19</w:t>
              </w:r>
              <w:r>
                <w:rPr>
                  <w:sz w:val="28"/>
                  <w:szCs w:val="28"/>
                </w:rPr>
                <w:t xml:space="preserve"> декабря 202</w:t>
              </w:r>
              <w:r>
                <w:rPr>
                  <w:sz w:val="28"/>
                  <w:szCs w:val="28"/>
                </w:rPr>
                <w:t xml:space="preserve">3</w:t>
              </w:r>
              <w:r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 xml:space="preserve">года № </w:t>
              </w:r>
              <w:r>
                <w:rPr>
                  <w:sz w:val="28"/>
                  <w:szCs w:val="28"/>
                </w:rPr>
                <w:t xml:space="preserve">987</w:t>
              </w:r>
              <w:r>
                <w:rPr>
                  <w:sz w:val="28"/>
                  <w:szCs w:val="28"/>
                </w:rPr>
                <w:t xml:space="preserve">-</w:t>
              </w:r>
              <w:r>
                <w:rPr>
                  <w:sz w:val="28"/>
                  <w:szCs w:val="28"/>
                </w:rPr>
                <w:t xml:space="preserve">НПА </w:t>
              </w:r>
              <w:r>
                <w:rPr>
                  <w:sz w:val="28"/>
                  <w:szCs w:val="28"/>
                </w:rPr>
                <w:t xml:space="preserve">«О бюджете Уссурийского городского округа на 202</w:t>
              </w:r>
              <w:r>
                <w:rPr>
                  <w:sz w:val="28"/>
                  <w:szCs w:val="28"/>
                </w:rPr>
                <w:t xml:space="preserve">4</w:t>
              </w:r>
              <w:r>
                <w:rPr>
                  <w:sz w:val="28"/>
                  <w:szCs w:val="28"/>
                </w:rPr>
                <w:t xml:space="preserve"> год и  плановый период 202</w:t>
              </w:r>
              <w:r>
                <w:rPr>
                  <w:sz w:val="28"/>
                  <w:szCs w:val="28"/>
                </w:rPr>
                <w:t xml:space="preserve">5</w:t>
              </w:r>
              <w:r>
                <w:rPr>
                  <w:sz w:val="28"/>
                  <w:szCs w:val="28"/>
                </w:rPr>
                <w:t xml:space="preserve"> и 202</w:t>
              </w:r>
              <w:r>
                <w:rPr>
                  <w:sz w:val="28"/>
                  <w:szCs w:val="28"/>
                </w:rPr>
                <w:t xml:space="preserve">6</w:t>
              </w:r>
              <w:r>
                <w:rPr>
                  <w:sz w:val="28"/>
                  <w:szCs w:val="28"/>
                </w:rPr>
                <w:t xml:space="preserve"> годов»</w:t>
              </w:r>
              <w:r>
                <w:rPr>
                  <w:rFonts w:eastAsia="Calibri"/>
                  <w:sz w:val="28"/>
                  <w:szCs w:val="28"/>
                </w:rPr>
                <w:t xml:space="preserve">,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Решением Думы Уссурийского городского округа от 31 октября 2023 года № </w:t>
              </w:r>
              <w:r>
                <w:rPr>
                  <w:rFonts w:eastAsia="Calibri"/>
                  <w:sz w:val="28"/>
                  <w:szCs w:val="28"/>
                </w:rPr>
                <w:t xml:space="preserve">944 «</w:t>
              </w:r>
              <w:r>
                <w:rPr>
                  <w:rFonts w:eastAsia="Calibri"/>
                  <w:sz w:val="28"/>
                  <w:szCs w:val="28"/>
                </w:rPr>
                <w:t xml:space="preserve">О внесении изменений в решение Думы Уссурийского городского округа от 29 сентября 2009 года № 102 «О структуре администрации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Уссурийского</w:t>
              </w:r>
              <w:r>
                <w:rPr>
                  <w:rFonts w:eastAsia="Calibri"/>
                  <w:sz w:val="28"/>
                  <w:szCs w:val="28"/>
                </w:rPr>
                <w:t xml:space="preserve">  </w:t>
              </w:r>
              <w:r>
                <w:rPr>
                  <w:rFonts w:eastAsia="Calibri"/>
                  <w:sz w:val="28"/>
                  <w:szCs w:val="28"/>
                </w:rPr>
                <w:t xml:space="preserve"> городского </w:t>
              </w:r>
              <w:r>
                <w:rPr>
                  <w:rFonts w:eastAsia="Calibri"/>
                  <w:sz w:val="28"/>
                  <w:szCs w:val="28"/>
                </w:rPr>
                <w:t xml:space="preserve">  </w:t>
              </w:r>
              <w:r>
                <w:rPr>
                  <w:rFonts w:eastAsia="Calibri"/>
                  <w:sz w:val="28"/>
                  <w:szCs w:val="28"/>
                </w:rPr>
                <w:t xml:space="preserve">округа</w:t>
              </w:r>
              <w:r>
                <w:rPr>
                  <w:rFonts w:eastAsia="Calibri"/>
                  <w:sz w:val="28"/>
                  <w:szCs w:val="28"/>
                </w:rPr>
                <w:t xml:space="preserve">»,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постановлением администрации Уссурийского</w:t>
              </w:r>
              <w:r>
                <w:rPr>
                  <w:rFonts w:eastAsia="Calibri"/>
                  <w:sz w:val="28"/>
                  <w:szCs w:val="28"/>
                </w:rPr>
                <w:t xml:space="preserve">  </w:t>
              </w:r>
              <w:r>
                <w:rPr>
                  <w:rFonts w:eastAsia="Calibri"/>
                  <w:sz w:val="28"/>
                  <w:szCs w:val="28"/>
                </w:rPr>
                <w:t xml:space="preserve"> городского </w:t>
              </w:r>
              <w:r>
                <w:rPr>
                  <w:rFonts w:eastAsia="Calibri"/>
                  <w:sz w:val="28"/>
                  <w:szCs w:val="28"/>
                </w:rPr>
                <w:t xml:space="preserve">  </w:t>
              </w:r>
              <w:r>
                <w:rPr>
                  <w:rFonts w:eastAsia="Calibri"/>
                  <w:sz w:val="28"/>
                  <w:szCs w:val="28"/>
                </w:rPr>
                <w:t xml:space="preserve">округа </w:t>
              </w:r>
              <w:r>
                <w:rPr>
                  <w:rFonts w:eastAsia="Calibri"/>
                  <w:sz w:val="28"/>
                  <w:szCs w:val="28"/>
                </w:rPr>
                <w:t xml:space="preserve">  </w:t>
              </w:r>
              <w:r>
                <w:rPr>
                  <w:rFonts w:eastAsia="Calibri"/>
                  <w:sz w:val="28"/>
                  <w:szCs w:val="28"/>
                </w:rPr>
                <w:t xml:space="preserve">от </w:t>
              </w:r>
              <w:r>
                <w:rPr>
                  <w:rFonts w:eastAsia="Calibri"/>
                  <w:sz w:val="28"/>
                  <w:szCs w:val="28"/>
                </w:rPr>
                <w:t xml:space="preserve">  </w:t>
              </w:r>
              <w:r>
                <w:rPr>
                  <w:rFonts w:eastAsia="Calibri"/>
                  <w:sz w:val="28"/>
                  <w:szCs w:val="28"/>
                </w:rPr>
                <w:t xml:space="preserve">31 </w:t>
              </w:r>
              <w:r>
                <w:rPr>
                  <w:rFonts w:eastAsia="Calibri"/>
                  <w:sz w:val="28"/>
                  <w:szCs w:val="28"/>
                </w:rPr>
                <w:t xml:space="preserve">марта 2015  </w:t>
              </w:r>
              <w:r>
                <w:rPr>
                  <w:rFonts w:eastAsia="Calibri"/>
                  <w:sz w:val="28"/>
                  <w:szCs w:val="28"/>
                </w:rPr>
                <w:t xml:space="preserve">года 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№ 895-НПА</w:t>
              </w:r>
              <w:r>
                <w:rPr>
                  <w:rFonts w:eastAsia="Calibri"/>
                  <w:sz w:val="28"/>
                  <w:szCs w:val="28"/>
                </w:rPr>
                <w:t xml:space="preserve"> «Об утверждении Порядка разработки, реализации и оценки эффективности муниципальных программ Уссурийского городского округа и о признании </w:t>
              </w:r>
              <w:r>
                <w:rPr>
                  <w:rFonts w:eastAsia="Calibri"/>
                  <w:sz w:val="28"/>
                  <w:szCs w:val="28"/>
                </w:rPr>
                <w:t xml:space="preserve">утратившими</w:t>
              </w:r>
              <w:r>
                <w:rPr>
                  <w:rFonts w:eastAsia="Calibri"/>
                  <w:sz w:val="28"/>
                  <w:szCs w:val="28"/>
                </w:rPr>
                <w:t xml:space="preserve"> силу некоторых нормативных правовых актов администрации Уссурийского городского округа», </w:t>
              </w:r>
              <w:r>
                <w:rPr>
                  <w:rFonts w:eastAsia="Calibri"/>
                  <w:sz w:val="28"/>
                  <w:szCs w:val="28"/>
                </w:rPr>
                <w:t xml:space="preserve">в целях </w:t>
              </w:r>
              <w:r>
                <w:rPr>
                  <w:rFonts w:eastAsia="Calibri"/>
                  <w:sz w:val="28"/>
                  <w:szCs w:val="28"/>
                </w:rPr>
                <w:t xml:space="preserve">приведения соответствия со структурой администрации, </w:t>
              </w:r>
              <w:r>
                <w:rPr>
                  <w:rFonts w:eastAsia="Calibri"/>
                  <w:sz w:val="28"/>
                  <w:szCs w:val="28"/>
                </w:rPr>
                <w:t xml:space="preserve">уточнения кодов бюджетной классификации </w:t>
              </w:r>
              <w:r>
                <w:rPr>
                  <w:rFonts w:eastAsia="Calibri"/>
                  <w:sz w:val="28"/>
                  <w:szCs w:val="28"/>
                </w:rPr>
                <w:t xml:space="preserve"> мероприятий программы и объемов финансирования программных мероприятий 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jc w:val="both"/>
                <w:spacing w:line="360" w:lineRule="auto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jc w:val="both"/>
                <w:spacing w:line="360" w:lineRule="auto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ПОСТАНОВЛЯЕТ: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jc w:val="both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tabs>
                  <w:tab w:val="left" w:pos="709" w:leader="none"/>
                </w:tabs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1. </w:t>
              </w:r>
              <w:r>
                <w:rPr>
                  <w:rFonts w:eastAsia="Calibri"/>
                  <w:sz w:val="28"/>
                  <w:szCs w:val="28"/>
                </w:rPr>
                <w:t xml:space="preserve">Внести в постановление администрации Уссурийского городского округа от </w:t>
              </w:r>
              <w:r>
                <w:rPr>
                  <w:rFonts w:eastAsia="Calibri"/>
                  <w:sz w:val="28"/>
                  <w:szCs w:val="28"/>
                </w:rPr>
                <w:t xml:space="preserve">03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ноября</w:t>
              </w:r>
              <w:r>
                <w:rPr>
                  <w:rFonts w:eastAsia="Calibri"/>
                  <w:sz w:val="28"/>
                  <w:szCs w:val="28"/>
                </w:rPr>
                <w:t xml:space="preserve"> 20</w:t>
              </w:r>
              <w:r>
                <w:rPr>
                  <w:rFonts w:eastAsia="Calibri"/>
                  <w:sz w:val="28"/>
                  <w:szCs w:val="28"/>
                </w:rPr>
                <w:t xml:space="preserve">22</w:t>
              </w:r>
              <w:r>
                <w:rPr>
                  <w:rFonts w:eastAsia="Calibri"/>
                  <w:sz w:val="28"/>
                  <w:szCs w:val="28"/>
                </w:rPr>
                <w:t xml:space="preserve"> года № </w:t>
              </w:r>
              <w:r>
                <w:rPr>
                  <w:rFonts w:eastAsia="Calibri"/>
                  <w:sz w:val="28"/>
                  <w:szCs w:val="28"/>
                </w:rPr>
                <w:t xml:space="preserve">2970</w:t>
              </w:r>
              <w:r>
                <w:rPr>
                  <w:rFonts w:eastAsia="Calibri"/>
                  <w:sz w:val="28"/>
                  <w:szCs w:val="28"/>
                </w:rPr>
                <w:t xml:space="preserve">-НПА «Об утверждении</w:t>
              </w:r>
              <w:r>
                <w:rPr>
                  <w:rFonts w:eastAsia="Calibri"/>
                  <w:sz w:val="28"/>
                  <w:szCs w:val="28"/>
                </w:rPr>
                <w:t xml:space="preserve"> муниципальной</w:t>
              </w:r>
              <w:r>
                <w:rPr>
                  <w:rFonts w:eastAsia="Calibri"/>
                  <w:sz w:val="28"/>
                  <w:szCs w:val="28"/>
                </w:rPr>
                <w:t xml:space="preserve">     </w:t>
              </w:r>
              <w:r>
                <w:rPr>
                  <w:rFonts w:eastAsia="Calibri"/>
                  <w:sz w:val="28"/>
                  <w:szCs w:val="28"/>
                </w:rPr>
                <w:t xml:space="preserve"> программы</w:t>
              </w:r>
              <w:r>
                <w:rPr>
                  <w:rFonts w:eastAsia="Calibri"/>
                  <w:sz w:val="28"/>
                  <w:szCs w:val="28"/>
                </w:rPr>
                <w:t xml:space="preserve">   </w:t>
              </w:r>
              <w:r>
                <w:rPr>
                  <w:rFonts w:eastAsia="Calibri"/>
                  <w:sz w:val="28"/>
                  <w:szCs w:val="28"/>
                </w:rPr>
                <w:t xml:space="preserve">«Развитие</w:t>
              </w:r>
              <w:r>
                <w:rPr>
                  <w:rFonts w:eastAsia="Calibri"/>
                  <w:sz w:val="28"/>
                  <w:szCs w:val="28"/>
                </w:rPr>
                <w:t xml:space="preserve">      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муниципальной       службы в  администрации</w:t>
              </w:r>
              <w:r>
                <w:rPr>
                  <w:rFonts w:eastAsia="Calibri"/>
                  <w:sz w:val="28"/>
                  <w:szCs w:val="28"/>
                </w:rPr>
                <w:t xml:space="preserve"> Уссурийско</w:t>
              </w:r>
              <w:r>
                <w:rPr>
                  <w:rFonts w:eastAsia="Calibri"/>
                  <w:sz w:val="28"/>
                  <w:szCs w:val="28"/>
                </w:rPr>
                <w:t xml:space="preserve">го</w:t>
              </w:r>
              <w:r>
                <w:rPr>
                  <w:rFonts w:eastAsia="Calibri"/>
                  <w:sz w:val="28"/>
                  <w:szCs w:val="28"/>
                </w:rPr>
                <w:t xml:space="preserve"> городско</w:t>
              </w:r>
              <w:r>
                <w:rPr>
                  <w:rFonts w:eastAsia="Calibri"/>
                  <w:sz w:val="28"/>
                  <w:szCs w:val="28"/>
                </w:rPr>
                <w:t xml:space="preserve">го</w:t>
              </w:r>
              <w:r>
                <w:rPr>
                  <w:rFonts w:eastAsia="Calibri"/>
                  <w:sz w:val="28"/>
                  <w:szCs w:val="28"/>
                </w:rPr>
                <w:t xml:space="preserve"> округ</w:t>
              </w:r>
              <w:r>
                <w:rPr>
                  <w:rFonts w:eastAsia="Calibri"/>
                  <w:sz w:val="28"/>
                  <w:szCs w:val="28"/>
                </w:rPr>
                <w:t xml:space="preserve">а</w:t>
              </w:r>
              <w:r>
                <w:rPr>
                  <w:rFonts w:eastAsia="Calibri"/>
                  <w:sz w:val="28"/>
                  <w:szCs w:val="28"/>
                </w:rPr>
                <w:t xml:space="preserve">» на 20</w:t>
              </w:r>
              <w:r>
                <w:rPr>
                  <w:rFonts w:eastAsia="Calibri"/>
                  <w:sz w:val="28"/>
                  <w:szCs w:val="28"/>
                </w:rPr>
                <w:t xml:space="preserve">23</w:t>
              </w:r>
              <w:r>
                <w:rPr>
                  <w:rFonts w:eastAsia="Calibri"/>
                  <w:sz w:val="28"/>
                  <w:szCs w:val="28"/>
                </w:rPr>
                <w:t xml:space="preserve">-202</w:t>
              </w:r>
              <w:r>
                <w:rPr>
                  <w:rFonts w:eastAsia="Calibri"/>
                  <w:sz w:val="28"/>
                  <w:szCs w:val="28"/>
                </w:rPr>
                <w:t xml:space="preserve">7</w:t>
              </w:r>
              <w:r>
                <w:rPr>
                  <w:rFonts w:eastAsia="Calibri"/>
                  <w:sz w:val="28"/>
                  <w:szCs w:val="28"/>
                </w:rPr>
                <w:t xml:space="preserve"> годы</w:t>
              </w:r>
              <w:r>
                <w:rPr>
                  <w:rFonts w:eastAsia="Calibri"/>
                  <w:sz w:val="28"/>
                  <w:szCs w:val="28"/>
                </w:rPr>
                <w:t xml:space="preserve">» и признании утратившим силу постановления администрации Уссурийского городского округа от 13 сентября 2016 года № 2779-НПА «</w:t>
              </w:r>
              <w:r>
                <w:rPr>
                  <w:rFonts w:eastAsia="Calibri"/>
                  <w:sz w:val="28"/>
                  <w:szCs w:val="28"/>
                </w:rPr>
                <w:t xml:space="preserve">«Об утверждении</w:t>
              </w:r>
              <w:r>
                <w:rPr>
                  <w:rFonts w:eastAsia="Calibri"/>
                  <w:sz w:val="28"/>
                  <w:szCs w:val="28"/>
                </w:rPr>
                <w:t xml:space="preserve"> муниципальной</w:t>
              </w:r>
              <w:r>
                <w:rPr>
                  <w:rFonts w:eastAsia="Calibri"/>
                  <w:sz w:val="28"/>
                  <w:szCs w:val="28"/>
                </w:rPr>
                <w:t xml:space="preserve">     </w:t>
              </w:r>
              <w:r>
                <w:rPr>
                  <w:rFonts w:eastAsia="Calibri"/>
                  <w:sz w:val="28"/>
                  <w:szCs w:val="28"/>
                </w:rPr>
                <w:t xml:space="preserve"> программы</w:t>
              </w:r>
              <w:r>
                <w:rPr>
                  <w:rFonts w:eastAsia="Calibri"/>
                  <w:sz w:val="28"/>
                  <w:szCs w:val="28"/>
                </w:rPr>
                <w:t xml:space="preserve">   </w:t>
              </w:r>
              <w:r>
                <w:rPr>
                  <w:rFonts w:eastAsia="Calibri"/>
                  <w:sz w:val="28"/>
                  <w:szCs w:val="28"/>
                </w:rPr>
                <w:t xml:space="preserve">«Развитие</w:t>
              </w:r>
              <w:r>
                <w:rPr>
                  <w:rFonts w:eastAsia="Calibri"/>
                  <w:sz w:val="28"/>
                  <w:szCs w:val="28"/>
                </w:rPr>
                <w:t xml:space="preserve">      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муниципальной       службы в  администрации</w:t>
              </w:r>
              <w:r>
                <w:rPr>
                  <w:rFonts w:eastAsia="Calibri"/>
                  <w:sz w:val="28"/>
                  <w:szCs w:val="28"/>
                </w:rPr>
                <w:t xml:space="preserve"> Уссурийско</w:t>
              </w:r>
              <w:r>
                <w:rPr>
                  <w:rFonts w:eastAsia="Calibri"/>
                  <w:sz w:val="28"/>
                  <w:szCs w:val="28"/>
                </w:rPr>
                <w:t xml:space="preserve">го</w:t>
              </w:r>
              <w:r>
                <w:rPr>
                  <w:rFonts w:eastAsia="Calibri"/>
                  <w:sz w:val="28"/>
                  <w:szCs w:val="28"/>
                </w:rPr>
                <w:t xml:space="preserve"> городско</w:t>
              </w:r>
              <w:r>
                <w:rPr>
                  <w:rFonts w:eastAsia="Calibri"/>
                  <w:sz w:val="28"/>
                  <w:szCs w:val="28"/>
                </w:rPr>
                <w:t xml:space="preserve">го</w:t>
              </w:r>
              <w:r>
                <w:rPr>
                  <w:rFonts w:eastAsia="Calibri"/>
                  <w:sz w:val="28"/>
                  <w:szCs w:val="28"/>
                </w:rPr>
                <w:t xml:space="preserve"> округ</w:t>
              </w:r>
              <w:r>
                <w:rPr>
                  <w:rFonts w:eastAsia="Calibri"/>
                  <w:sz w:val="28"/>
                  <w:szCs w:val="28"/>
                </w:rPr>
                <w:t xml:space="preserve">а</w:t>
              </w:r>
              <w:r>
                <w:rPr>
                  <w:rFonts w:eastAsia="Calibri"/>
                  <w:sz w:val="28"/>
                  <w:szCs w:val="28"/>
                </w:rPr>
                <w:t xml:space="preserve">» на 20</w:t>
              </w:r>
              <w:r>
                <w:rPr>
                  <w:rFonts w:eastAsia="Calibri"/>
                  <w:sz w:val="28"/>
                  <w:szCs w:val="28"/>
                </w:rPr>
                <w:t xml:space="preserve">17</w:t>
              </w:r>
              <w:r>
                <w:rPr>
                  <w:rFonts w:eastAsia="Calibri"/>
                  <w:sz w:val="28"/>
                  <w:szCs w:val="28"/>
                </w:rPr>
                <w:t xml:space="preserve">-202</w:t>
              </w:r>
              <w:r>
                <w:rPr>
                  <w:rFonts w:eastAsia="Calibri"/>
                  <w:sz w:val="28"/>
                  <w:szCs w:val="28"/>
                </w:rPr>
                <w:t xml:space="preserve">4</w:t>
              </w:r>
              <w:r>
                <w:rPr>
                  <w:rFonts w:eastAsia="Calibri"/>
                  <w:sz w:val="28"/>
                  <w:szCs w:val="28"/>
                </w:rPr>
                <w:t xml:space="preserve"> годы</w:t>
              </w:r>
              <w:r>
                <w:rPr>
                  <w:rFonts w:eastAsia="Calibri"/>
                  <w:sz w:val="28"/>
                  <w:szCs w:val="28"/>
                </w:rPr>
                <w:t xml:space="preserve">»</w:t>
              </w:r>
              <w:r>
                <w:rPr>
                  <w:rFonts w:eastAsia="Calibri"/>
                  <w:sz w:val="28"/>
                  <w:szCs w:val="28"/>
                </w:rPr>
                <w:t xml:space="preserve"> (далее - постановление</w:t>
              </w:r>
              <w:r>
                <w:rPr>
                  <w:rFonts w:eastAsia="Calibri"/>
                  <w:sz w:val="28"/>
                  <w:szCs w:val="28"/>
                </w:rPr>
                <w:t xml:space="preserve">)  следующие изменения: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tabs>
                  <w:tab w:val="left" w:pos="709" w:leader="none"/>
                </w:tabs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в муниципальной программе «Развитие муниципальной службы в администрации Уссурийского городского округа» на 20</w:t>
              </w:r>
              <w:r>
                <w:rPr>
                  <w:rFonts w:eastAsia="Calibri"/>
                  <w:sz w:val="28"/>
                  <w:szCs w:val="28"/>
                </w:rPr>
                <w:t xml:space="preserve">23</w:t>
              </w:r>
              <w:r>
                <w:rPr>
                  <w:rFonts w:eastAsia="Calibri"/>
                  <w:sz w:val="28"/>
                  <w:szCs w:val="28"/>
                </w:rPr>
                <w:t xml:space="preserve"> - 202</w:t>
              </w:r>
              <w:r>
                <w:rPr>
                  <w:rFonts w:eastAsia="Calibri"/>
                  <w:sz w:val="28"/>
                  <w:szCs w:val="28"/>
                </w:rPr>
                <w:t xml:space="preserve">7</w:t>
              </w:r>
              <w:r>
                <w:rPr>
                  <w:rFonts w:eastAsia="Calibri"/>
                  <w:sz w:val="28"/>
                  <w:szCs w:val="28"/>
                </w:rPr>
                <w:t xml:space="preserve"> годы, утвержденной постановлением (далее – Программа):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а) в Паспорте Программы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раздел </w:t>
              </w:r>
              <w:r>
                <w:rPr>
                  <w:rFonts w:eastAsia="Calibri"/>
                  <w:sz w:val="28"/>
                  <w:szCs w:val="28"/>
                </w:rPr>
                <w:t xml:space="preserve">«Соисполнители муниципальной программы» слова «4. Отдел </w:t>
              </w:r>
              <w:r>
                <w:rPr>
                  <w:rFonts w:eastAsia="Calibri"/>
                  <w:sz w:val="28"/>
                  <w:szCs w:val="28"/>
                </w:rPr>
                <w:t xml:space="preserve">пресс-службы администрации» </w:t>
              </w:r>
              <w:r>
                <w:rPr>
                  <w:rFonts w:eastAsia="Calibri"/>
                  <w:sz w:val="28"/>
                  <w:szCs w:val="28"/>
                </w:rPr>
                <w:t xml:space="preserve">заменить на слова</w:t>
              </w:r>
              <w:r>
                <w:rPr>
                  <w:rFonts w:eastAsia="Calibri"/>
                  <w:sz w:val="28"/>
                  <w:szCs w:val="28"/>
                </w:rPr>
                <w:t xml:space="preserve"> «4. Управление культуры администрации</w:t>
              </w:r>
              <w:r>
                <w:rPr>
                  <w:rFonts w:eastAsia="Calibri"/>
                  <w:sz w:val="28"/>
                  <w:szCs w:val="28"/>
                </w:rPr>
                <w:t xml:space="preserve">.»</w:t>
              </w:r>
              <w:r>
                <w:rPr>
                  <w:rFonts w:eastAsia="Calibri"/>
                  <w:sz w:val="28"/>
                  <w:szCs w:val="28"/>
                </w:rPr>
                <w:t xml:space="preserve">;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б) в Программе: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в подпункте «а» пункта 2 раздела «</w:t>
              </w:r>
              <w:r>
                <w:rPr>
                  <w:rFonts w:eastAsia="Calibri"/>
                  <w:sz w:val="28"/>
                  <w:szCs w:val="28"/>
                  <w:lang w:val="en-US"/>
                </w:rPr>
                <w:t xml:space="preserve">V</w:t>
              </w:r>
              <w:r>
                <w:rPr>
                  <w:rFonts w:eastAsia="Calibri"/>
                  <w:sz w:val="28"/>
                  <w:szCs w:val="28"/>
                </w:rPr>
                <w:t xml:space="preserve">. </w:t>
              </w:r>
              <w:r>
                <w:rPr>
                  <w:rFonts w:eastAsia="Calibri"/>
                  <w:sz w:val="28"/>
                  <w:szCs w:val="28"/>
                </w:rPr>
                <w:t xml:space="preserve">Механизм реализации муниципальной программы» слова «</w:t>
              </w:r>
              <w:r>
                <w:rPr>
                  <w:rFonts w:eastAsia="Calibri"/>
                  <w:sz w:val="28"/>
                  <w:szCs w:val="28"/>
                </w:rPr>
                <w:t xml:space="preserve">отдел пресс-службы администрации» заменить словами «управление культуры администрации»;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rPr>
                  <w:rFonts w:eastAsia="Calibri"/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в части 5 раздела «</w:t>
              </w:r>
              <w:r>
                <w:rPr>
                  <w:rFonts w:eastAsia="Calibri"/>
                  <w:sz w:val="28"/>
                  <w:szCs w:val="28"/>
                  <w:lang w:val="en-US"/>
                </w:rPr>
                <w:t xml:space="preserve">VII</w:t>
              </w:r>
              <w:r>
                <w:rPr>
                  <w:rFonts w:eastAsia="Calibri"/>
                  <w:sz w:val="28"/>
                  <w:szCs w:val="28"/>
                </w:rPr>
                <w:t xml:space="preserve">.</w:t>
              </w:r>
              <w:r>
                <w:rPr>
                  <w:rFonts w:eastAsia="Calibri"/>
                  <w:sz w:val="28"/>
                  <w:szCs w:val="28"/>
                </w:rPr>
                <w:t xml:space="preserve"> Реализация и </w:t>
              </w:r>
              <w:r>
                <w:rPr>
                  <w:rFonts w:eastAsia="Calibri"/>
                  <w:sz w:val="28"/>
                  <w:szCs w:val="28"/>
                </w:rPr>
                <w:t xml:space="preserve">контроль за</w:t>
              </w:r>
              <w:r>
                <w:rPr>
                  <w:rFonts w:eastAsia="Calibri"/>
                  <w:sz w:val="28"/>
                  <w:szCs w:val="28"/>
                </w:rPr>
                <w:t xml:space="preserve"> ходом реализации муниципальной программы» слова </w:t>
              </w:r>
              <w:r>
                <w:rPr>
                  <w:rFonts w:eastAsia="Calibri"/>
                  <w:sz w:val="28"/>
                  <w:szCs w:val="28"/>
                </w:rPr>
                <w:t xml:space="preserve">«отдел пресс-службы администрации» заменить словами «управление культуры администрации»;</w:t>
              </w:r>
              <w:r>
                <w:rPr>
                  <w:rFonts w:eastAsia="Calibri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rPr>
                  <w:sz w:val="28"/>
                  <w:szCs w:val="28"/>
                </w:rPr>
              </w:pPr>
              <w:r>
                <w:rPr>
                  <w:rFonts w:eastAsia="Calibri"/>
                  <w:sz w:val="28"/>
                  <w:szCs w:val="28"/>
                </w:rPr>
                <w:t xml:space="preserve">в) </w:t>
              </w:r>
              <w:bookmarkStart w:id="0" w:name="_GoBack"/>
              <w:r/>
              <w:bookmarkEnd w:id="0"/>
              <w:r>
                <w:rPr>
                  <w:rFonts w:eastAsia="Calibri"/>
                  <w:sz w:val="28"/>
                  <w:szCs w:val="28"/>
                </w:rPr>
                <w:t xml:space="preserve">Приложени</w:t>
              </w:r>
              <w:r>
                <w:rPr>
                  <w:rFonts w:eastAsia="Calibri"/>
                  <w:sz w:val="28"/>
                  <w:szCs w:val="28"/>
                </w:rPr>
                <w:t xml:space="preserve">е</w:t>
              </w:r>
              <w:r>
                <w:rPr>
                  <w:rFonts w:eastAsia="Calibri"/>
                  <w:sz w:val="28"/>
                  <w:szCs w:val="28"/>
                </w:rPr>
                <w:t xml:space="preserve"> № </w:t>
              </w:r>
              <w:r>
                <w:rPr>
                  <w:rFonts w:eastAsia="Calibri"/>
                  <w:sz w:val="28"/>
                  <w:szCs w:val="28"/>
                </w:rPr>
                <w:t xml:space="preserve">2</w:t>
              </w:r>
              <w:r>
                <w:rPr>
                  <w:rFonts w:eastAsia="Calibri"/>
                  <w:sz w:val="28"/>
                  <w:szCs w:val="28"/>
                </w:rPr>
                <w:t xml:space="preserve"> «</w:t>
              </w:r>
              <w:r>
                <w:rPr>
                  <w:rFonts w:eastAsia="Calibri"/>
                  <w:sz w:val="28"/>
                  <w:szCs w:val="28"/>
                </w:rPr>
                <w:t xml:space="preserve">Перечень мероприятий </w:t>
              </w:r>
              <w:r>
                <w:rPr>
                  <w:sz w:val="28"/>
                  <w:szCs w:val="28"/>
                </w:rPr>
                <w:t xml:space="preserve">муниципальной программы «Развитие </w:t>
              </w:r>
              <w:r>
                <w:rPr>
                  <w:sz w:val="28"/>
                  <w:szCs w:val="28"/>
                </w:rPr>
                <w:t xml:space="preserve">муниципальной службы </w:t>
              </w:r>
              <w:r>
                <w:rPr>
                  <w:sz w:val="28"/>
                  <w:szCs w:val="28"/>
                </w:rPr>
                <w:t xml:space="preserve">в</w:t>
              </w:r>
              <w:r>
                <w:rPr>
                  <w:sz w:val="28"/>
                  <w:szCs w:val="28"/>
                </w:rPr>
                <w:t xml:space="preserve"> администрации</w:t>
              </w:r>
              <w:r>
                <w:rPr>
                  <w:sz w:val="28"/>
                  <w:szCs w:val="28"/>
                </w:rPr>
                <w:t xml:space="preserve"> Уссурийско</w:t>
              </w:r>
              <w:r>
                <w:rPr>
                  <w:sz w:val="28"/>
                  <w:szCs w:val="28"/>
                </w:rPr>
                <w:t xml:space="preserve">го</w:t>
              </w:r>
              <w:r>
                <w:rPr>
                  <w:sz w:val="28"/>
                  <w:szCs w:val="28"/>
                </w:rPr>
                <w:t xml:space="preserve"> городско</w:t>
              </w:r>
              <w:r>
                <w:rPr>
                  <w:sz w:val="28"/>
                  <w:szCs w:val="28"/>
                </w:rPr>
                <w:t xml:space="preserve">го</w:t>
              </w:r>
              <w:r>
                <w:rPr>
                  <w:sz w:val="28"/>
                  <w:szCs w:val="28"/>
                </w:rPr>
                <w:t xml:space="preserve"> округ</w:t>
              </w:r>
              <w:r>
                <w:rPr>
                  <w:sz w:val="28"/>
                  <w:szCs w:val="28"/>
                </w:rPr>
                <w:t xml:space="preserve">а</w:t>
              </w:r>
              <w:r>
                <w:rPr>
                  <w:sz w:val="28"/>
                  <w:szCs w:val="28"/>
                </w:rPr>
                <w:t xml:space="preserve">»</w:t>
              </w:r>
              <w:r>
                <w:rPr>
                  <w:sz w:val="28"/>
                  <w:szCs w:val="28"/>
                </w:rPr>
                <w:t xml:space="preserve"> на 2023 - 2027 годы»</w:t>
              </w:r>
              <w:r>
                <w:rPr>
                  <w:sz w:val="28"/>
                  <w:szCs w:val="28"/>
                </w:rPr>
                <w:t xml:space="preserve">  </w:t>
              </w:r>
              <w:r>
                <w:rPr>
                  <w:rFonts w:eastAsia="Calibri"/>
                  <w:sz w:val="28"/>
                  <w:szCs w:val="28"/>
                </w:rPr>
                <w:t xml:space="preserve">к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Программе</w:t>
              </w:r>
              <w:r>
                <w:rPr>
                  <w:rFonts w:eastAsia="Calibri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 </w:t>
              </w:r>
              <w:r>
                <w:rPr>
                  <w:rFonts w:eastAsia="Calibri"/>
                  <w:sz w:val="28"/>
                  <w:szCs w:val="28"/>
                </w:rPr>
                <w:t xml:space="preserve">изложить в новой редакции </w:t>
              </w:r>
              <w:r>
                <w:rPr>
                  <w:sz w:val="28"/>
                  <w:szCs w:val="28"/>
                </w:rPr>
                <w:t xml:space="preserve">(прилагается)</w:t>
              </w:r>
              <w:r>
                <w:rPr>
                  <w:sz w:val="28"/>
                  <w:szCs w:val="28"/>
                </w:rPr>
                <w:t xml:space="preserve">.</w:t>
              </w:r>
              <w:r>
                <w:rPr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rPr>
                  <w:rFonts w:eastAsia="Calibri"/>
                  <w:color w:val="000000"/>
                  <w:sz w:val="28"/>
                  <w:szCs w:val="28"/>
                </w:rPr>
              </w:pP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2.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 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Управлению культуры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 администрации Уссурийского 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городского округа 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(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Тесленко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) опубликовать настоящее постановление в средствах массовой информации.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</w:r>
            </w:p>
            <w:p>
              <w:pPr>
                <w:ind w:firstLine="709"/>
                <w:jc w:val="both"/>
                <w:spacing w:line="360" w:lineRule="auto"/>
                <w:widowControl w:val="off"/>
                <w:rPr>
                  <w:rFonts w:eastAsia="Calibri"/>
                  <w:color w:val="000000"/>
                  <w:sz w:val="28"/>
                  <w:szCs w:val="28"/>
                </w:rPr>
              </w:pP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3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. Управлению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 делами аппарата 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администрации Уссурийского городского округа (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Болтенко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) 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разместить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  <w:t xml:space="preserve"> настоящее постановление на официальном сайте администрации Уссурийского городского округа.</w:t>
              </w:r>
              <w:r>
                <w:rPr>
                  <w:rFonts w:eastAsia="Calibri"/>
                  <w:color w:val="000000"/>
                  <w:sz w:val="28"/>
                  <w:szCs w:val="28"/>
                </w:rPr>
              </w:r>
            </w:p>
            <w:p>
              <w:pPr>
                <w:pStyle w:val="686"/>
              </w:pPr>
              <w:r/>
              <w:r/>
            </w:p>
            <w:p>
              <w:pPr>
                <w:pStyle w:val="686"/>
              </w:pPr>
              <w:r>
                <w:t xml:space="preserve">Глава</w:t>
              </w:r>
              <w:r/>
            </w:p>
            <w:p>
              <w:pPr>
                <w:pStyle w:val="686"/>
                <w:ind w:firstLine="0"/>
              </w:pPr>
              <w:r>
                <w:t xml:space="preserve"> Уссурийского городского округа                                           Е.Е. Корж</w:t>
              </w:r>
              <w:r/>
            </w:p>
          </w:sdtContent>
        </w:sdt>
        <w:p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>
            <w:rPr>
              <w:sz w:val="28"/>
              <w:szCs w:val="28"/>
            </w:rPr>
          </w:r>
        </w:p>
        <w:p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>
            <w:rPr>
              <w:sz w:val="28"/>
              <w:szCs w:val="28"/>
            </w:rPr>
          </w:r>
        </w:p>
        <w:p>
          <w:pPr>
            <w:pStyle w:val="686"/>
          </w:pPr>
          <w:r/>
          <w:r/>
        </w:p>
      </w:sdtContent>
    </w:sdt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$</w:t>
      </w:r>
      <w:r>
        <w:rPr>
          <w:color w:val="ffffff" w:themeColor="background1"/>
          <w:sz w:val="28"/>
          <w:szCs w:val="28"/>
        </w:rPr>
        <w:t xml:space="preserve">docstamp</w:t>
      </w:r>
      <w:r>
        <w:rPr>
          <w:color w:val="ffffff" w:themeColor="background1"/>
          <w:sz w:val="28"/>
          <w:szCs w:val="28"/>
        </w:rPr>
        <w:t xml:space="preserve">$</w:t>
      </w:r>
      <w:r>
        <w:rPr>
          <w:color w:val="ffffff" w:themeColor="background1"/>
          <w:sz w:val="28"/>
          <w:szCs w:val="28"/>
        </w:rPr>
      </w:r>
    </w:p>
    <w:p>
      <w:pPr>
        <w:jc w:val="center"/>
        <w:rPr>
          <w:color w:val="ffffff" w:themeColor="background1"/>
          <w:sz w:val="28"/>
          <w:szCs w:val="28"/>
          <w:lang w:val="en-US"/>
        </w:rPr>
      </w:pPr>
      <w:r>
        <w:rPr>
          <w:color w:val="ffffff" w:themeColor="background1"/>
          <w:sz w:val="28"/>
          <w:szCs w:val="28"/>
          <w:lang w:val="en-US"/>
        </w:rPr>
      </w:r>
      <w:r>
        <w:rPr>
          <w:color w:val="ffffff" w:themeColor="background1"/>
          <w:sz w:val="28"/>
          <w:szCs w:val="28"/>
          <w:lang w:val="en-US"/>
        </w:rPr>
      </w:r>
    </w:p>
    <w:sectPr>
      <w:headerReference w:type="default" r:id="rId9"/>
      <w:footnotePr/>
      <w:endnotePr/>
      <w:type w:val="nextPage"/>
      <w:pgSz w:w="11906" w:h="16838" w:orient="portrait"/>
      <w:pgMar w:top="510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86018220"/>
      <w:docPartObj>
        <w:docPartGallery w:val="Page Numbers (Top of Page)"/>
        <w:docPartUnique w:val="true"/>
      </w:docPartObj>
      <w:rPr/>
    </w:sdtPr>
    <w:sdtContent>
      <w:p>
        <w:pPr>
          <w:pStyle w:val="68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formatting="1"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4"/>
    <w:next w:val="67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4"/>
    <w:next w:val="67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4"/>
    <w:next w:val="67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4"/>
    <w:next w:val="67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5"/>
    <w:link w:val="34"/>
    <w:uiPriority w:val="10"/>
    <w:rPr>
      <w:sz w:val="48"/>
      <w:szCs w:val="48"/>
    </w:rPr>
  </w:style>
  <w:style w:type="paragraph" w:styleId="36">
    <w:name w:val="Subtitle"/>
    <w:basedOn w:val="674"/>
    <w:next w:val="67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5"/>
    <w:link w:val="36"/>
    <w:uiPriority w:val="11"/>
    <w:rPr>
      <w:sz w:val="24"/>
      <w:szCs w:val="24"/>
    </w:rPr>
  </w:style>
  <w:style w:type="paragraph" w:styleId="38">
    <w:name w:val="Quote"/>
    <w:basedOn w:val="674"/>
    <w:next w:val="67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4"/>
    <w:next w:val="67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5"/>
    <w:link w:val="681"/>
    <w:uiPriority w:val="99"/>
  </w:style>
  <w:style w:type="character" w:styleId="45">
    <w:name w:val="Footer Char"/>
    <w:basedOn w:val="675"/>
    <w:link w:val="683"/>
    <w:uiPriority w:val="99"/>
  </w:style>
  <w:style w:type="paragraph" w:styleId="46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3"/>
    <w:uiPriority w:val="99"/>
  </w:style>
  <w:style w:type="table" w:styleId="48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5"/>
    <w:uiPriority w:val="99"/>
    <w:unhideWhenUsed/>
    <w:rPr>
      <w:vertAlign w:val="superscript"/>
    </w:rPr>
  </w:style>
  <w:style w:type="paragraph" w:styleId="178">
    <w:name w:val="endnote text"/>
    <w:basedOn w:val="67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5"/>
    <w:uiPriority w:val="99"/>
    <w:semiHidden/>
    <w:unhideWhenUsed/>
    <w:rPr>
      <w:vertAlign w:val="superscript"/>
    </w:rPr>
  </w:style>
  <w:style w:type="paragraph" w:styleId="181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paragraph" w:styleId="678">
    <w:name w:val="Balloon Text"/>
    <w:basedOn w:val="674"/>
    <w:link w:val="679"/>
    <w:uiPriority w:val="99"/>
    <w:semiHidden/>
    <w:unhideWhenUsed/>
    <w:rPr>
      <w:rFonts w:ascii="Tahoma" w:hAnsi="Tahoma" w:cs="Tahoma"/>
      <w:sz w:val="16"/>
      <w:szCs w:val="16"/>
    </w:rPr>
  </w:style>
  <w:style w:type="character" w:styleId="679" w:customStyle="1">
    <w:name w:val="Текст выноски Знак"/>
    <w:basedOn w:val="675"/>
    <w:link w:val="67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0">
    <w:name w:val="Placeholder Text"/>
    <w:basedOn w:val="675"/>
    <w:uiPriority w:val="99"/>
    <w:semiHidden/>
    <w:rPr>
      <w:color w:val="808080"/>
    </w:rPr>
  </w:style>
  <w:style w:type="paragraph" w:styleId="681">
    <w:name w:val="Header"/>
    <w:basedOn w:val="674"/>
    <w:link w:val="6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2" w:customStyle="1">
    <w:name w:val="Верхний колонтитул Знак"/>
    <w:basedOn w:val="675"/>
    <w:link w:val="681"/>
    <w:uiPriority w:val="99"/>
    <w:rPr>
      <w:rFonts w:ascii="Times New Roman" w:hAnsi="Times New Roman" w:eastAsia="Times New Roman"/>
      <w:sz w:val="24"/>
      <w:szCs w:val="24"/>
    </w:rPr>
  </w:style>
  <w:style w:type="paragraph" w:styleId="683">
    <w:name w:val="Footer"/>
    <w:basedOn w:val="674"/>
    <w:link w:val="6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4" w:customStyle="1">
    <w:name w:val="Нижний колонтитул Знак"/>
    <w:basedOn w:val="675"/>
    <w:link w:val="683"/>
    <w:uiPriority w:val="99"/>
    <w:rPr>
      <w:rFonts w:ascii="Times New Roman" w:hAnsi="Times New Roman" w:eastAsia="Times New Roman"/>
      <w:sz w:val="24"/>
      <w:szCs w:val="24"/>
    </w:rPr>
  </w:style>
  <w:style w:type="paragraph" w:styleId="685" w:customStyle="1">
    <w:name w:val="Деловой шапка"/>
    <w:basedOn w:val="674"/>
    <w:qFormat/>
    <w:pPr>
      <w:ind w:right="5385"/>
      <w:jc w:val="both"/>
    </w:pPr>
    <w:rPr>
      <w:sz w:val="28"/>
      <w:szCs w:val="28"/>
    </w:rPr>
  </w:style>
  <w:style w:type="paragraph" w:styleId="686" w:customStyle="1">
    <w:name w:val="Деловой основной"/>
    <w:basedOn w:val="674"/>
    <w:qFormat/>
    <w:pPr>
      <w:ind w:firstLine="709"/>
      <w:jc w:val="both"/>
      <w:spacing w:line="360" w:lineRule="auto"/>
    </w:pPr>
    <w:rPr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>
          <w:r>
            <w:rPr>
              <w:rStyle w:val="1122"/>
            </w:rPr>
            <w:t xml:space="preserve">Место для ввода текста.</w:t>
          </w:r>
          <w:r/>
        </w:p>
      </w:docPartBody>
    </w:docPart>
    <w:docPart>
      <w:docPartPr>
        <w:name w:val="7F0610FAFE99445B9212C2F6C2105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E5F8D-D19C-4CC7-86CE-51C96CCB3142}"/>
      </w:docPartPr>
      <w:docPartBody>
        <w:p>
          <w:pPr>
            <w:pStyle w:val="1123"/>
          </w:pPr>
          <w:r>
            <w:rPr>
              <w:rStyle w:val="1122"/>
            </w:rPr>
            <w:t xml:space="preserve">Место для ввода текста.</w:t>
          </w:r>
          <w:r/>
        </w:p>
      </w:docPartBody>
    </w:docPart>
    <w:docPart>
      <w:docPartPr>
        <w:name w:val="DB6F8D609ECD44C8997FE11558D30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BB8F8-58F4-4F05-B8D7-75CD0FBCAB0B}"/>
      </w:docPartPr>
      <w:docPartBody>
        <w:p>
          <w:pPr>
            <w:pStyle w:val="1124"/>
          </w:pPr>
          <w:r>
            <w:rPr>
              <w:rStyle w:val="1122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50">
    <w:name w:val="Heading 1"/>
    <w:basedOn w:val="1118"/>
    <w:next w:val="1118"/>
    <w:link w:val="2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1119"/>
    <w:link w:val="250"/>
    <w:uiPriority w:val="9"/>
    <w:rPr>
      <w:rFonts w:ascii="Arial" w:hAnsi="Arial" w:eastAsia="Arial" w:cs="Arial"/>
      <w:sz w:val="40"/>
      <w:szCs w:val="40"/>
    </w:rPr>
  </w:style>
  <w:style w:type="paragraph" w:styleId="252">
    <w:name w:val="Heading 2"/>
    <w:basedOn w:val="1118"/>
    <w:next w:val="1118"/>
    <w:link w:val="2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1119"/>
    <w:link w:val="252"/>
    <w:uiPriority w:val="9"/>
    <w:rPr>
      <w:rFonts w:ascii="Arial" w:hAnsi="Arial" w:eastAsia="Arial" w:cs="Arial"/>
      <w:sz w:val="34"/>
    </w:rPr>
  </w:style>
  <w:style w:type="paragraph" w:styleId="254">
    <w:name w:val="Heading 3"/>
    <w:basedOn w:val="1118"/>
    <w:next w:val="1118"/>
    <w:link w:val="2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1119"/>
    <w:link w:val="254"/>
    <w:uiPriority w:val="9"/>
    <w:rPr>
      <w:rFonts w:ascii="Arial" w:hAnsi="Arial" w:eastAsia="Arial" w:cs="Arial"/>
      <w:sz w:val="30"/>
      <w:szCs w:val="30"/>
    </w:rPr>
  </w:style>
  <w:style w:type="paragraph" w:styleId="256">
    <w:name w:val="Heading 4"/>
    <w:basedOn w:val="1118"/>
    <w:next w:val="1118"/>
    <w:link w:val="2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1119"/>
    <w:link w:val="256"/>
    <w:uiPriority w:val="9"/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1118"/>
    <w:next w:val="1118"/>
    <w:link w:val="2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1119"/>
    <w:link w:val="258"/>
    <w:uiPriority w:val="9"/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1118"/>
    <w:next w:val="1118"/>
    <w:link w:val="2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1119"/>
    <w:link w:val="260"/>
    <w:uiPriority w:val="9"/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1118"/>
    <w:next w:val="1118"/>
    <w:link w:val="2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1119"/>
    <w:link w:val="2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1118"/>
    <w:next w:val="1118"/>
    <w:link w:val="2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1119"/>
    <w:link w:val="264"/>
    <w:uiPriority w:val="9"/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1118"/>
    <w:next w:val="1118"/>
    <w:link w:val="2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1119"/>
    <w:link w:val="266"/>
    <w:uiPriority w:val="9"/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1118"/>
    <w:uiPriority w:val="34"/>
    <w:qFormat/>
    <w:pPr>
      <w:contextualSpacing/>
      <w:ind w:left="720"/>
    </w:pPr>
  </w:style>
  <w:style w:type="paragraph" w:styleId="270">
    <w:name w:val="No Spacing"/>
    <w:uiPriority w:val="1"/>
    <w:qFormat/>
    <w:pPr>
      <w:spacing w:before="0" w:after="0" w:line="240" w:lineRule="auto"/>
    </w:pPr>
  </w:style>
  <w:style w:type="paragraph" w:styleId="271">
    <w:name w:val="Title"/>
    <w:basedOn w:val="1118"/>
    <w:next w:val="1118"/>
    <w:link w:val="2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72">
    <w:name w:val="Title Char"/>
    <w:basedOn w:val="1119"/>
    <w:link w:val="271"/>
    <w:uiPriority w:val="10"/>
    <w:rPr>
      <w:sz w:val="48"/>
      <w:szCs w:val="48"/>
    </w:rPr>
  </w:style>
  <w:style w:type="paragraph" w:styleId="273">
    <w:name w:val="Subtitle"/>
    <w:basedOn w:val="1118"/>
    <w:next w:val="1118"/>
    <w:link w:val="274"/>
    <w:uiPriority w:val="11"/>
    <w:qFormat/>
    <w:pPr>
      <w:spacing w:before="200" w:after="200"/>
    </w:pPr>
    <w:rPr>
      <w:sz w:val="24"/>
      <w:szCs w:val="24"/>
    </w:rPr>
  </w:style>
  <w:style w:type="character" w:styleId="274">
    <w:name w:val="Subtitle Char"/>
    <w:basedOn w:val="1119"/>
    <w:link w:val="273"/>
    <w:uiPriority w:val="11"/>
    <w:rPr>
      <w:sz w:val="24"/>
      <w:szCs w:val="24"/>
    </w:rPr>
  </w:style>
  <w:style w:type="paragraph" w:styleId="275">
    <w:name w:val="Quote"/>
    <w:basedOn w:val="1118"/>
    <w:next w:val="1118"/>
    <w:link w:val="276"/>
    <w:uiPriority w:val="29"/>
    <w:qFormat/>
    <w:pPr>
      <w:ind w:left="720" w:right="720"/>
    </w:pPr>
    <w:rPr>
      <w:i/>
    </w:rPr>
  </w:style>
  <w:style w:type="character" w:styleId="276">
    <w:name w:val="Quote Char"/>
    <w:link w:val="275"/>
    <w:uiPriority w:val="29"/>
    <w:rPr>
      <w:i/>
    </w:rPr>
  </w:style>
  <w:style w:type="paragraph" w:styleId="277">
    <w:name w:val="Intense Quote"/>
    <w:basedOn w:val="1118"/>
    <w:next w:val="1118"/>
    <w:link w:val="2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78">
    <w:name w:val="Intense Quote Char"/>
    <w:link w:val="277"/>
    <w:uiPriority w:val="30"/>
    <w:rPr>
      <w:i/>
    </w:rPr>
  </w:style>
  <w:style w:type="paragraph" w:styleId="279">
    <w:name w:val="Header"/>
    <w:basedOn w:val="1118"/>
    <w:link w:val="2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0">
    <w:name w:val="Header Char"/>
    <w:basedOn w:val="1119"/>
    <w:link w:val="279"/>
    <w:uiPriority w:val="99"/>
  </w:style>
  <w:style w:type="paragraph" w:styleId="281">
    <w:name w:val="Footer"/>
    <w:basedOn w:val="1118"/>
    <w:link w:val="2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82">
    <w:name w:val="Footer Char"/>
    <w:basedOn w:val="1119"/>
    <w:link w:val="281"/>
    <w:uiPriority w:val="99"/>
  </w:style>
  <w:style w:type="paragraph" w:styleId="283">
    <w:name w:val="Caption"/>
    <w:basedOn w:val="1118"/>
    <w:next w:val="11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</w:style>
  <w:style w:type="table" w:styleId="285">
    <w:name w:val="Table Grid"/>
    <w:basedOn w:val="11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6">
    <w:name w:val="Table Grid Light"/>
    <w:basedOn w:val="11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7">
    <w:name w:val="Plain Table 1"/>
    <w:basedOn w:val="11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8">
    <w:name w:val="Plain Table 2"/>
    <w:basedOn w:val="11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89">
    <w:name w:val="Plain Table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90">
    <w:name w:val="Plain Table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1">
    <w:name w:val="Plain Table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92">
    <w:name w:val="Grid Table 1 Light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3">
    <w:name w:val="Grid Table 1 Light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">
    <w:name w:val="Grid Table 1 Light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">
    <w:name w:val="Grid Table 1 Light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">
    <w:name w:val="Grid Table 1 Light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7">
    <w:name w:val="Grid Table 1 Light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8">
    <w:name w:val="Grid Table 1 Light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9">
    <w:name w:val="Grid Table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0">
    <w:name w:val="Grid Table 2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1">
    <w:name w:val="Grid Table 2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2">
    <w:name w:val="Grid Table 2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3">
    <w:name w:val="Grid Table 2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4">
    <w:name w:val="Grid Table 2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5">
    <w:name w:val="Grid Table 2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6">
    <w:name w:val="Grid Table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7">
    <w:name w:val="Grid Table 3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8">
    <w:name w:val="Grid Table 3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09">
    <w:name w:val="Grid Table 3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0">
    <w:name w:val="Grid Table 3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1">
    <w:name w:val="Grid Table 3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2">
    <w:name w:val="Grid Table 3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13">
    <w:name w:val="Grid Table 4"/>
    <w:basedOn w:val="11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314">
    <w:name w:val="Grid Table 4 - Accent 1"/>
    <w:basedOn w:val="11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315">
    <w:name w:val="Grid Table 4 - Accent 2"/>
    <w:basedOn w:val="11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316">
    <w:name w:val="Grid Table 4 - Accent 3"/>
    <w:basedOn w:val="11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317">
    <w:name w:val="Grid Table 4 - Accent 4"/>
    <w:basedOn w:val="11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318">
    <w:name w:val="Grid Table 4 - Accent 5"/>
    <w:basedOn w:val="11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19">
    <w:name w:val="Grid Table 4 - Accent 6"/>
    <w:basedOn w:val="11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20">
    <w:name w:val="Grid Table 5 Dark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21">
    <w:name w:val="Grid Table 5 Dark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22">
    <w:name w:val="Grid Table 5 Dark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23">
    <w:name w:val="Grid Table 5 Dark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24">
    <w:name w:val="Grid Table 5 Dark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25">
    <w:name w:val="Grid Table 5 Dark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26">
    <w:name w:val="Grid Table 5 Dark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27">
    <w:name w:val="Grid Table 6 Colorful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28">
    <w:name w:val="Grid Table 6 Colorful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29">
    <w:name w:val="Grid Table 6 Colorful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30">
    <w:name w:val="Grid Table 6 Colorful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31">
    <w:name w:val="Grid Table 6 Colorful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32">
    <w:name w:val="Grid Table 6 Colorful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3">
    <w:name w:val="Grid Table 6 Colorful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34">
    <w:name w:val="Grid Table 7 Colorful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35">
    <w:name w:val="Grid Table 7 Colorful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36">
    <w:name w:val="Grid Table 7 Colorful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37">
    <w:name w:val="Grid Table 7 Colorful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38">
    <w:name w:val="Grid Table 7 Colorful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39">
    <w:name w:val="Grid Table 7 Colorful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40">
    <w:name w:val="Grid Table 7 Colorful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41">
    <w:name w:val="List Table 1 Light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2">
    <w:name w:val="List Table 1 Light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3">
    <w:name w:val="List Table 1 Light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4">
    <w:name w:val="List Table 1 Light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5">
    <w:name w:val="List Table 1 Light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6">
    <w:name w:val="List Table 1 Light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7">
    <w:name w:val="List Table 1 Light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48">
    <w:name w:val="List Table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49">
    <w:name w:val="List Table 2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50">
    <w:name w:val="List Table 2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51">
    <w:name w:val="List Table 2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52">
    <w:name w:val="List Table 2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53">
    <w:name w:val="List Table 2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54">
    <w:name w:val="List Table 2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55">
    <w:name w:val="List Table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6">
    <w:name w:val="List Table 3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7">
    <w:name w:val="List Table 3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">
    <w:name w:val="List Table 3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">
    <w:name w:val="List Table 3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">
    <w:name w:val="List Table 3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">
    <w:name w:val="List Table 3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">
    <w:name w:val="List Table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3">
    <w:name w:val="List Table 4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4">
    <w:name w:val="List Table 4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5">
    <w:name w:val="List Table 4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6">
    <w:name w:val="List Table 4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7">
    <w:name w:val="List Table 4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">
    <w:name w:val="List Table 4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">
    <w:name w:val="List Table 5 Dark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0">
    <w:name w:val="List Table 5 Dark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1">
    <w:name w:val="List Table 5 Dark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2">
    <w:name w:val="List Table 5 Dark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3">
    <w:name w:val="List Table 5 Dark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4">
    <w:name w:val="List Table 5 Dark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5">
    <w:name w:val="List Table 5 Dark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76">
    <w:name w:val="List Table 6 Colorful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77">
    <w:name w:val="List Table 6 Colorful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78">
    <w:name w:val="List Table 6 Colorful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79">
    <w:name w:val="List Table 6 Colorful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80">
    <w:name w:val="List Table 6 Colorful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81">
    <w:name w:val="List Table 6 Colorful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82">
    <w:name w:val="List Table 6 Colorful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83">
    <w:name w:val="List Table 7 Colorful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84">
    <w:name w:val="List Table 7 Colorful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85">
    <w:name w:val="List Table 7 Colorful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86">
    <w:name w:val="List Table 7 Colorful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87">
    <w:name w:val="List Table 7 Colorful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88">
    <w:name w:val="List Table 7 Colorful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89">
    <w:name w:val="List Table 7 Colorful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90">
    <w:name w:val="Lined - Accent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1">
    <w:name w:val="Lined - Accent 1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92">
    <w:name w:val="Lined - Accent 2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93">
    <w:name w:val="Lined - Accent 3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94">
    <w:name w:val="Lined - Accent 4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95">
    <w:name w:val="Lined - Accent 5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96">
    <w:name w:val="Lined - Accent 6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97">
    <w:name w:val="Bordered &amp; Lined - Accent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98">
    <w:name w:val="Bordered &amp; Lined - Accent 1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99">
    <w:name w:val="Bordered &amp; Lined - Accent 2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400">
    <w:name w:val="Bordered &amp; Lined - Accent 3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401">
    <w:name w:val="Bordered &amp; Lined - Accent 4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402">
    <w:name w:val="Bordered &amp; Lined - Accent 5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403">
    <w:name w:val="Bordered &amp; Lined - Accent 6"/>
    <w:basedOn w:val="11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404">
    <w:name w:val="Bordered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405">
    <w:name w:val="Bordered - Accent 1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406">
    <w:name w:val="Bordered - Accent 2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407">
    <w:name w:val="Bordered - Accent 3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408">
    <w:name w:val="Bordered - Accent 4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409">
    <w:name w:val="Bordered - Accent 5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410">
    <w:name w:val="Bordered - Accent 6"/>
    <w:basedOn w:val="11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411">
    <w:name w:val="Hyperlink"/>
    <w:uiPriority w:val="99"/>
    <w:unhideWhenUsed/>
    <w:rPr>
      <w:color w:val="0000ff" w:themeColor="hyperlink"/>
      <w:u w:val="single"/>
    </w:rPr>
  </w:style>
  <w:style w:type="paragraph" w:styleId="412">
    <w:name w:val="footnote text"/>
    <w:basedOn w:val="1118"/>
    <w:link w:val="413"/>
    <w:uiPriority w:val="99"/>
    <w:semiHidden/>
    <w:unhideWhenUsed/>
    <w:pPr>
      <w:spacing w:after="40" w:line="240" w:lineRule="auto"/>
    </w:pPr>
    <w:rPr>
      <w:sz w:val="18"/>
    </w:rPr>
  </w:style>
  <w:style w:type="character" w:styleId="413">
    <w:name w:val="Footnote Text Char"/>
    <w:link w:val="412"/>
    <w:uiPriority w:val="99"/>
    <w:rPr>
      <w:sz w:val="18"/>
    </w:rPr>
  </w:style>
  <w:style w:type="character" w:styleId="414">
    <w:name w:val="footnote reference"/>
    <w:basedOn w:val="1119"/>
    <w:uiPriority w:val="99"/>
    <w:unhideWhenUsed/>
    <w:rPr>
      <w:vertAlign w:val="superscript"/>
    </w:rPr>
  </w:style>
  <w:style w:type="paragraph" w:styleId="415">
    <w:name w:val="endnote text"/>
    <w:basedOn w:val="1118"/>
    <w:link w:val="416"/>
    <w:uiPriority w:val="99"/>
    <w:semiHidden/>
    <w:unhideWhenUsed/>
    <w:pPr>
      <w:spacing w:after="0" w:line="240" w:lineRule="auto"/>
    </w:pPr>
    <w:rPr>
      <w:sz w:val="20"/>
    </w:rPr>
  </w:style>
  <w:style w:type="character" w:styleId="416">
    <w:name w:val="Endnote Text Char"/>
    <w:link w:val="415"/>
    <w:uiPriority w:val="99"/>
    <w:rPr>
      <w:sz w:val="20"/>
    </w:rPr>
  </w:style>
  <w:style w:type="character" w:styleId="417">
    <w:name w:val="endnote reference"/>
    <w:basedOn w:val="1119"/>
    <w:uiPriority w:val="99"/>
    <w:semiHidden/>
    <w:unhideWhenUsed/>
    <w:rPr>
      <w:vertAlign w:val="superscript"/>
    </w:rPr>
  </w:style>
  <w:style w:type="paragraph" w:styleId="418">
    <w:name w:val="toc 1"/>
    <w:basedOn w:val="1118"/>
    <w:next w:val="1118"/>
    <w:uiPriority w:val="39"/>
    <w:unhideWhenUsed/>
    <w:pPr>
      <w:ind w:left="0" w:right="0" w:firstLine="0"/>
      <w:spacing w:after="57"/>
    </w:pPr>
  </w:style>
  <w:style w:type="paragraph" w:styleId="419">
    <w:name w:val="toc 2"/>
    <w:basedOn w:val="1118"/>
    <w:next w:val="1118"/>
    <w:uiPriority w:val="39"/>
    <w:unhideWhenUsed/>
    <w:pPr>
      <w:ind w:left="283" w:right="0" w:firstLine="0"/>
      <w:spacing w:after="57"/>
    </w:pPr>
  </w:style>
  <w:style w:type="paragraph" w:styleId="420">
    <w:name w:val="toc 3"/>
    <w:basedOn w:val="1118"/>
    <w:next w:val="1118"/>
    <w:uiPriority w:val="39"/>
    <w:unhideWhenUsed/>
    <w:pPr>
      <w:ind w:left="567" w:right="0" w:firstLine="0"/>
      <w:spacing w:after="57"/>
    </w:pPr>
  </w:style>
  <w:style w:type="paragraph" w:styleId="421">
    <w:name w:val="toc 4"/>
    <w:basedOn w:val="1118"/>
    <w:next w:val="1118"/>
    <w:uiPriority w:val="39"/>
    <w:unhideWhenUsed/>
    <w:pPr>
      <w:ind w:left="850" w:right="0" w:firstLine="0"/>
      <w:spacing w:after="57"/>
    </w:pPr>
  </w:style>
  <w:style w:type="paragraph" w:styleId="422">
    <w:name w:val="toc 5"/>
    <w:basedOn w:val="1118"/>
    <w:next w:val="1118"/>
    <w:uiPriority w:val="39"/>
    <w:unhideWhenUsed/>
    <w:pPr>
      <w:ind w:left="1134" w:right="0" w:firstLine="0"/>
      <w:spacing w:after="57"/>
    </w:pPr>
  </w:style>
  <w:style w:type="paragraph" w:styleId="423">
    <w:name w:val="toc 6"/>
    <w:basedOn w:val="1118"/>
    <w:next w:val="1118"/>
    <w:uiPriority w:val="39"/>
    <w:unhideWhenUsed/>
    <w:pPr>
      <w:ind w:left="1417" w:right="0" w:firstLine="0"/>
      <w:spacing w:after="57"/>
    </w:pPr>
  </w:style>
  <w:style w:type="paragraph" w:styleId="424">
    <w:name w:val="toc 7"/>
    <w:basedOn w:val="1118"/>
    <w:next w:val="1118"/>
    <w:uiPriority w:val="39"/>
    <w:unhideWhenUsed/>
    <w:pPr>
      <w:ind w:left="1701" w:right="0" w:firstLine="0"/>
      <w:spacing w:after="57"/>
    </w:pPr>
  </w:style>
  <w:style w:type="paragraph" w:styleId="425">
    <w:name w:val="toc 8"/>
    <w:basedOn w:val="1118"/>
    <w:next w:val="1118"/>
    <w:uiPriority w:val="39"/>
    <w:unhideWhenUsed/>
    <w:pPr>
      <w:ind w:left="1984" w:right="0" w:firstLine="0"/>
      <w:spacing w:after="57"/>
    </w:pPr>
  </w:style>
  <w:style w:type="paragraph" w:styleId="426">
    <w:name w:val="toc 9"/>
    <w:basedOn w:val="1118"/>
    <w:next w:val="1118"/>
    <w:uiPriority w:val="39"/>
    <w:unhideWhenUsed/>
    <w:pPr>
      <w:ind w:left="2268" w:right="0" w:firstLine="0"/>
      <w:spacing w:after="57"/>
    </w:pPr>
  </w:style>
  <w:style w:type="paragraph" w:styleId="427">
    <w:name w:val="TOC Heading"/>
    <w:uiPriority w:val="39"/>
    <w:unhideWhenUsed/>
  </w:style>
  <w:style w:type="paragraph" w:styleId="428">
    <w:name w:val="table of figures"/>
    <w:basedOn w:val="1118"/>
    <w:next w:val="1118"/>
    <w:uiPriority w:val="99"/>
    <w:unhideWhenUsed/>
    <w:pPr>
      <w:spacing w:after="0" w:afterAutospacing="0"/>
    </w:pPr>
  </w:style>
  <w:style w:type="paragraph" w:styleId="1118" w:default="1">
    <w:name w:val="Normal"/>
    <w:qFormat/>
  </w:style>
  <w:style w:type="character" w:styleId="1119" w:default="1">
    <w:name w:val="Default Paragraph Font"/>
    <w:uiPriority w:val="1"/>
    <w:semiHidden/>
    <w:unhideWhenUsed/>
  </w:style>
  <w:style w:type="table" w:styleId="11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21" w:default="1">
    <w:name w:val="No List"/>
    <w:uiPriority w:val="99"/>
    <w:semiHidden/>
    <w:unhideWhenUsed/>
  </w:style>
  <w:style w:type="character" w:styleId="1122">
    <w:name w:val="Placeholder Text"/>
    <w:basedOn w:val="1119"/>
    <w:uiPriority w:val="99"/>
    <w:semiHidden/>
    <w:rPr>
      <w:color w:val="808080"/>
    </w:rPr>
  </w:style>
  <w:style w:type="paragraph" w:styleId="1123" w:customStyle="1">
    <w:name w:val="7F0610FAFE99445B9212C2F6C2105210"/>
    <w:pPr>
      <w:spacing w:after="200" w:line="276" w:lineRule="auto"/>
    </w:pPr>
  </w:style>
  <w:style w:type="paragraph" w:styleId="1124" w:customStyle="1">
    <w:name w:val="DB6F8D609ECD44C8997FE11558D30702"/>
    <w:pPr>
      <w:spacing w:after="200" w:line="276" w:lineRule="auto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Коробкова Елена Валерьевна</cp:lastModifiedBy>
  <cp:revision>6</cp:revision>
  <dcterms:created xsi:type="dcterms:W3CDTF">2024-02-15T02:32:00Z</dcterms:created>
  <dcterms:modified xsi:type="dcterms:W3CDTF">2024-02-21T01:25:53Z</dcterms:modified>
</cp:coreProperties>
</file>