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93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4111"/>
        <w:gridCol w:w="2696"/>
      </w:tblGrid>
      <w:tr w:rsidR="00E07575" w:rsidTr="003F641A">
        <w:tc>
          <w:tcPr>
            <w:tcW w:w="9388" w:type="dxa"/>
            <w:gridSpan w:val="3"/>
          </w:tcPr>
          <w:p w:rsidR="00E07575" w:rsidRDefault="0017111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93200" cy="619200"/>
                      <wp:effectExtent l="6350" t="6350" r="6350" b="6350"/>
                      <wp:docPr id="2" name="Рисунок 2" descr="111g2060_ussuriysk_c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670119" name="Picture 1" descr="111g2060_ussuriysk_city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93200" cy="6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 xmlns:pic="http://schemas.openxmlformats.org/drawingml/2006/picture">
                  <w:pict>
                    <v:shapetype coordsize="21600,21600" o:spt="75" o:preferrelative="t" path="m@4@5l@4@11@9@11@9@5xe" type="#_x0000_t75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style="width:38.83pt;height:48.76pt;mso-wrap-distance-left:0.00pt;mso-wrap-distance-top:0.00pt;mso-wrap-distance-right:0.00pt;mso-wrap-distance-bottom:0.00pt;rotation:0;" o:spid="_x0000_s1" stroked="f" type="#_x0000_t75">
                      <v:path textboxrect="0,0,0,0"/>
                      <v:imagedata o:title="" r:id="rId13"/>
                    </v:shape>
                  </w:pict>
                </mc:Fallback>
              </mc:AlternateContent>
            </w:r>
          </w:p>
        </w:tc>
      </w:tr>
      <w:tr w:rsidR="00E07575" w:rsidTr="003F641A">
        <w:trPr>
          <w:trHeight w:val="250"/>
        </w:trPr>
        <w:tc>
          <w:tcPr>
            <w:tcW w:w="9388" w:type="dxa"/>
            <w:gridSpan w:val="3"/>
          </w:tcPr>
          <w:p w:rsidR="00E07575" w:rsidRDefault="0017111C"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АДМИНИСТРАЦИЯ</w:t>
            </w:r>
          </w:p>
          <w:p w:rsidR="00E07575" w:rsidRDefault="0017111C"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УССУРИЙСКОГО ГОРОДСКОГО ОКРУГА</w:t>
            </w:r>
          </w:p>
          <w:p w:rsidR="00E07575" w:rsidRDefault="0017111C">
            <w:pPr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ПРИМОРСКОГО КРАЯ</w:t>
            </w:r>
          </w:p>
          <w:p w:rsidR="00E07575" w:rsidRDefault="0017111C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spacing w:val="17"/>
                <w:sz w:val="28"/>
                <w:szCs w:val="28"/>
              </w:rPr>
              <w:t>ПОСТАНОВЛЕНИЕ</w:t>
            </w:r>
          </w:p>
        </w:tc>
      </w:tr>
      <w:tr w:rsidR="00E67E8D" w:rsidRPr="00E67E8D" w:rsidTr="003F641A">
        <w:trPr>
          <w:trHeight w:val="483"/>
        </w:trPr>
        <w:tc>
          <w:tcPr>
            <w:tcW w:w="2581" w:type="dxa"/>
            <w:tcBorders>
              <w:bottom w:val="single" w:sz="4" w:space="0" w:color="auto"/>
            </w:tcBorders>
            <w:vAlign w:val="bottom"/>
          </w:tcPr>
          <w:p w:rsidR="00E67E8D" w:rsidRPr="00E67E8D" w:rsidRDefault="009E2EF9" w:rsidP="00E67E8D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ans" w:eastAsia="Liberation Sans" w:hAnsi="Liberation Sans" w:cs="Liberation Sans"/>
                  <w:color w:val="FFFFFF" w:themeColor="background1"/>
                  <w:sz w:val="24"/>
                  <w:szCs w:val="24"/>
                </w:rPr>
                <w:alias w:val="Дата исходящего"/>
                <w:tag w:val="Дата-исх"/>
                <w:id w:val="-1428966790"/>
                <w:placeholder>
                  <w:docPart w:val="66D91C2E45A8423BBB3A78C6CD58CD3E"/>
                </w:placeholder>
              </w:sdtPr>
              <w:sdtEndPr/>
              <w:sdtContent>
                <w:r w:rsidR="003F641A">
                  <w:rPr>
                    <w:rFonts w:ascii="Segoe UI Symbol" w:eastAsia="Liberation Sans" w:hAnsi="Segoe UI Symbol" w:cs="Segoe UI Symbol"/>
                    <w:color w:val="FFFFFF" w:themeColor="background1"/>
                    <w:sz w:val="24"/>
                    <w:szCs w:val="24"/>
                  </w:rPr>
                  <w:t>⚓</w:t>
                </w:r>
                <w:r w:rsidR="003F641A">
                  <w:rPr>
                    <w:rFonts w:ascii="Liberation Sans" w:eastAsia="Liberation Sans" w:hAnsi="Liberation Sans" w:cs="Liberation Sans"/>
                    <w:color w:val="FFFFFF" w:themeColor="background1"/>
                    <w:sz w:val="24"/>
                    <w:szCs w:val="24"/>
                  </w:rPr>
                  <w:t>1^</w:t>
                </w:r>
              </w:sdtContent>
            </w:sdt>
          </w:p>
        </w:tc>
        <w:tc>
          <w:tcPr>
            <w:tcW w:w="4111" w:type="dxa"/>
            <w:vAlign w:val="bottom"/>
          </w:tcPr>
          <w:p w:rsidR="00E67E8D" w:rsidRPr="00E67E8D" w:rsidRDefault="00E67E8D" w:rsidP="00E67E8D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vAlign w:val="bottom"/>
          </w:tcPr>
          <w:p w:rsidR="00E67E8D" w:rsidRPr="00E67E8D" w:rsidRDefault="00E67E8D" w:rsidP="00E67E8D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67E8D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sdt>
              <w:sdtPr>
                <w:rPr>
                  <w:rFonts w:ascii="Liberation Sans" w:eastAsia="Liberation Sans" w:hAnsi="Liberation Sans" w:cs="Liberation Sans"/>
                  <w:color w:val="FFFFFF" w:themeColor="background1"/>
                  <w:sz w:val="24"/>
                  <w:szCs w:val="24"/>
                </w:rPr>
                <w:alias w:val="Номер исходящего"/>
                <w:tag w:val="Номер-исх"/>
                <w:id w:val="1640916305"/>
                <w:placeholder>
                  <w:docPart w:val="D0D1EDA249B94A26AD6A16FCA8872CDF"/>
                </w:placeholder>
              </w:sdtPr>
              <w:sdtEndPr/>
              <w:sdtContent>
                <w:r w:rsidR="003F641A">
                  <w:rPr>
                    <w:rFonts w:ascii="Segoe UI Symbol" w:eastAsia="Liberation Sans" w:hAnsi="Segoe UI Symbol" w:cs="Segoe UI Symbol"/>
                    <w:color w:val="FFFFFF" w:themeColor="background1"/>
                    <w:sz w:val="24"/>
                    <w:szCs w:val="24"/>
                  </w:rPr>
                  <w:t>⚓</w:t>
                </w:r>
                <w:r w:rsidR="003F641A">
                  <w:rPr>
                    <w:rFonts w:ascii="Liberation Sans" w:eastAsia="Liberation Sans" w:hAnsi="Liberation Sans" w:cs="Liberation Sans"/>
                    <w:color w:val="FFFFFF" w:themeColor="background1"/>
                    <w:sz w:val="24"/>
                    <w:szCs w:val="24"/>
                  </w:rPr>
                  <w:t>2^</w:t>
                </w:r>
              </w:sdtContent>
            </w:sdt>
          </w:p>
        </w:tc>
      </w:tr>
    </w:tbl>
    <w:p w:rsidR="00E07575" w:rsidRDefault="0017111C">
      <w:pPr>
        <w:spacing w:after="0" w:line="36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г. Уссурийск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E07575"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575" w:rsidRDefault="009E2EF9" w:rsidP="001C2A7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erif" w:eastAsia="Liberation Serif" w:hAnsi="Liberation Serif" w:cs="Liberation Serif"/>
                  <w:sz w:val="28"/>
                  <w:szCs w:val="28"/>
                </w:rPr>
                <w:alias w:val="Содержание"/>
                <w:tag w:val="Содержание"/>
                <w:id w:val="753099440"/>
                <w:placeholder>
                  <w:docPart w:val="c0b39d71d0c64aa5b8fbbc28cdf2d4ea"/>
                </w:placeholder>
              </w:sdtPr>
              <w:sdtEndPr/>
              <w:sdtContent>
                <w:proofErr w:type="gramStart"/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t>О внесении изменений в постановление администрации Уссурийского городск</w:t>
                </w:r>
                <w:r w:rsidR="001C2A70">
                  <w:rPr>
                    <w:rFonts w:ascii="Liberation Serif" w:hAnsi="Liberation Serif" w:cs="Liberation Serif"/>
                    <w:sz w:val="28"/>
                    <w:szCs w:val="28"/>
                  </w:rPr>
                  <w:t xml:space="preserve">ого округа от 03 мая 2017 года </w:t>
                </w:r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t>№ 1377-НПА «Об утверждении муниципальной программы «Проведение капитального ремонта общего имущества многоквартирных домов, муниципальных жилых помещений и проведение мероприятий,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 муниципального жилищного фонда,                               на 2018-2025 годы»</w:t>
                </w:r>
              </w:sdtContent>
            </w:sdt>
            <w:proofErr w:type="gramEnd"/>
          </w:p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575" w:rsidRDefault="00E075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07575" w:rsidRDefault="00E0757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07575" w:rsidRDefault="00E0757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1C2A70" w:rsidRDefault="001C2A70" w:rsidP="008B73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                     от 06 октября 2003 года № 131-ФЗ «Об общих принципах организации </w:t>
      </w:r>
      <w:proofErr w:type="gramStart"/>
      <w:r w:rsidRPr="001C2A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в Российской Федерации», руководствуясь статьями 31, 56 Устава Уссурийского городского округа, постановлением администрации Уссурийского городского округа от 31 марта 2015 года                    № 895-НПА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округа», на основании распоряжения администрации Уссурийского городского округа от 31 августа</w:t>
      </w:r>
      <w:proofErr w:type="gramEnd"/>
      <w:r w:rsidRPr="001C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A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2016 года № 250 «Об утверждении Перечня муниципальных программ Уссурийского городского округа», с целью уточнения объемов бюджетных ассигнований на реализацию мероприятий муниципальной программы, в связи с изменением задач муниципальной программы, необходимостью корректировки отдельных положений текстовой части муниципальной программы</w:t>
      </w:r>
    </w:p>
    <w:p w:rsidR="008B738E" w:rsidRDefault="008B738E" w:rsidP="008B73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A70" w:rsidRDefault="001C2A70" w:rsidP="001C2A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</w:p>
    <w:p w:rsidR="001C2A70" w:rsidRDefault="001C2A70" w:rsidP="001C2A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C2A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Уссурийского городского округа от 03 мая 2017 года № 1377-НПА «Об утверждении муниципальной программы «Проведение капитального ремонта общего имущества многоквартирных домов, муниципальных жилых помещений и проведение мероприятий,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фонда, на 2018-2025 годы» (далее – постановление) следующие изменения:</w:t>
      </w:r>
      <w:proofErr w:type="gramEnd"/>
    </w:p>
    <w:p w:rsidR="001C2A70" w:rsidRDefault="001C2A70" w:rsidP="001C2A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Программе:</w:t>
      </w:r>
    </w:p>
    <w:p w:rsidR="001C2A70" w:rsidRDefault="001C2A70" w:rsidP="00922F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3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«Перечень и краткое описание основных мероприятий муниципальной программы»</w:t>
      </w:r>
      <w:r w:rsidR="003D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 «</w:t>
      </w:r>
      <w:r w:rsidR="003D33D4" w:rsidRPr="003D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</w:t>
      </w:r>
      <w:r w:rsidR="001F62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33D4" w:rsidRPr="003D33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общего имущества многоквартирных домов, по которым имеется решение суда</w:t>
      </w:r>
      <w:r w:rsidR="001F62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D33D4" w:rsidRPr="003D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восстановление конструктивных </w:t>
      </w:r>
      <w:r w:rsidR="003D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элементов многоквартирных домов, </w:t>
      </w:r>
      <w:r w:rsidR="00922F98" w:rsidRPr="00922F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экспертизы для определения технического состояния конструктивных элементов многоквартирных домов, по</w:t>
      </w:r>
      <w:r w:rsidR="00922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дготовка проектной документации</w:t>
      </w:r>
      <w:r w:rsidR="003D33D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D33D4" w:rsidRDefault="003D33D4" w:rsidP="00922F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4 пункта «г»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Pr="003D33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редакции: «</w:t>
      </w:r>
      <w:r w:rsidRPr="003D3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 общего имущества многоквартирных домов, по которым имеется решение суда;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F98" w:rsidRPr="00922F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технического состояния конструктивных элементов, по</w:t>
      </w:r>
      <w:r w:rsidR="00922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дготовка проектной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22F98" w:rsidRDefault="003D33D4" w:rsidP="00922F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="0092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922F98" w:rsidRPr="00922F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1 «Перечень мероприятий муниципальной программы «Проведение капитального ремонта общего имущества многоквартирных домов, муниципальных жилых помещений и проведение мероприятий,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фонда, на 2018-2025 годы» к Программе изложить в новой редакции (прилагается);</w:t>
      </w:r>
      <w:proofErr w:type="gramEnd"/>
    </w:p>
    <w:p w:rsidR="008B738E" w:rsidRPr="008B738E" w:rsidRDefault="008B738E" w:rsidP="008B738E">
      <w:pPr>
        <w:pStyle w:val="afd"/>
        <w:ind w:firstLine="708"/>
      </w:pPr>
      <w:bookmarkStart w:id="0" w:name="_GoBack"/>
      <w:bookmarkEnd w:id="0"/>
      <w:r w:rsidRPr="008B738E">
        <w:t xml:space="preserve">2. Управлению делами аппарата администрации Уссурийского городского округа (Болтенко) </w:t>
      </w:r>
      <w:proofErr w:type="gramStart"/>
      <w:r w:rsidRPr="008B738E">
        <w:t>разместить</w:t>
      </w:r>
      <w:proofErr w:type="gramEnd"/>
      <w:r w:rsidRPr="008B738E">
        <w:t xml:space="preserve"> настоящее постановление на официальном сайте администрации Уссурийского городского округа.</w:t>
      </w:r>
    </w:p>
    <w:p w:rsidR="008B738E" w:rsidRPr="008B738E" w:rsidRDefault="008B738E" w:rsidP="008B73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BC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культуры</w:t>
      </w:r>
      <w:r w:rsidRPr="008B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Уссурийского городского округа (</w:t>
      </w:r>
      <w:r w:rsidR="00112A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Тесленко</w:t>
      </w:r>
      <w:r w:rsidRPr="008B73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средствах массовой информации.</w:t>
      </w:r>
    </w:p>
    <w:p w:rsidR="00E07575" w:rsidRDefault="00E0757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07575" w:rsidRDefault="00E0757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07575" w:rsidRDefault="00E0757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572"/>
        <w:gridCol w:w="2664"/>
      </w:tblGrid>
      <w:tr w:rsidR="00E07575" w:rsidTr="00E67E8D"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575" w:rsidRDefault="009E2E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erif" w:eastAsia="Liberation Serif" w:hAnsi="Liberation Serif" w:cs="Liberation Serif"/>
                  <w:sz w:val="28"/>
                  <w:szCs w:val="28"/>
                </w:rPr>
                <w:alias w:val="Должность"/>
                <w:tag w:val="Должность"/>
                <w:id w:val="1603226696"/>
                <w:placeholder>
                  <w:docPart w:val="4b64988d9a704984bdab619787cea750"/>
                </w:placeholder>
              </w:sdtPr>
              <w:sdtEndPr/>
              <w:sdtContent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t>Глава Уссурийского городского округа</w:t>
                </w:r>
              </w:sdtContent>
            </w:sdt>
          </w:p>
        </w:tc>
        <w:tc>
          <w:tcPr>
            <w:tcW w:w="35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07575" w:rsidRDefault="00E07575" w:rsidP="00E67E8D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07575" w:rsidRDefault="009E2EF9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erif" w:eastAsia="Liberation Serif" w:hAnsi="Liberation Serif" w:cs="Liberation Serif"/>
                  <w:sz w:val="28"/>
                  <w:szCs w:val="28"/>
                </w:rPr>
                <w:alias w:val="И.О. Фамилия"/>
                <w:tag w:val="ИОФамилия"/>
                <w:id w:val="-986321179"/>
                <w:placeholder>
                  <w:docPart w:val="7a4b7d7aa8cb46fe9af15949569caf9c"/>
                </w:placeholder>
              </w:sdtPr>
              <w:sdtEndPr/>
              <w:sdtContent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t>Е.Е. Корж</w:t>
                </w:r>
              </w:sdtContent>
            </w:sdt>
          </w:p>
        </w:tc>
      </w:tr>
    </w:tbl>
    <w:p w:rsidR="00E07575" w:rsidRDefault="00E0757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07575" w:rsidRDefault="00E07575" w:rsidP="008B738E">
      <w:pPr>
        <w:rPr>
          <w:rFonts w:ascii="Liberation Serif" w:hAnsi="Liberation Serif" w:cs="Liberation Serif"/>
          <w:sz w:val="28"/>
          <w:szCs w:val="28"/>
        </w:rPr>
      </w:pPr>
    </w:p>
    <w:sectPr w:rsidR="00E0757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81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EF9" w:rsidRDefault="009E2EF9">
      <w:pPr>
        <w:spacing w:after="0" w:line="240" w:lineRule="auto"/>
      </w:pPr>
      <w:r>
        <w:separator/>
      </w:r>
    </w:p>
  </w:endnote>
  <w:endnote w:type="continuationSeparator" w:id="0">
    <w:p w:rsidR="009E2EF9" w:rsidRDefault="009E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75" w:rsidRDefault="00E0757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75" w:rsidRDefault="009E2EF9">
    <w:pPr>
      <w:jc w:val="right"/>
    </w:pPr>
    <w:sdt>
      <w:sdtPr>
        <w:alias w:val="Штрихкод"/>
        <w:tag w:val="&lt;Штрихкод&gt;"/>
        <w:id w:val="34021470"/>
        <w:picture/>
      </w:sdtPr>
      <w:sdtEndPr/>
      <w:sdtContent>
        <w:r w:rsidR="0017111C">
          <w:rPr>
            <w:noProof/>
            <w:lang w:eastAsia="ru-RU"/>
          </w:rPr>
          <mc:AlternateContent>
            <mc:Choice Requires="wpg">
              <w:drawing>
                <wp:inline distT="0" distB="0" distL="0" distR="0">
                  <wp:extent cx="2052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3733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2052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c:Choice>
            <mc:Fallback xmlns:a="http://schemas.openxmlformats.org/drawingml/2006/main" xmlns:w15="http://schemas.microsoft.com/office/word/2012/wordml" xmlns:pic="http://schemas.openxmlformats.org/drawingml/2006/picture">
              <w:pict>
                <v:shapetype coordsize="21600,21600" o:spt="75" o:preferrelative="t" path="m@4@5l@4@11@9@11@9@5xe" type="#_x0000_t75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style="width:161.57pt;height:51.02pt;mso-wrap-distance-left:0.00pt;mso-wrap-distance-top:0.00pt;mso-wrap-distance-right:0.00pt;mso-wrap-distance-bottom:0.00pt;rotation:0;" o:spid="_x0000_s0" stroked="false" type="#_x0000_t75">
                  <v:path textboxrect="0,0,0,0"/>
                  <v:imagedata o:title="" r:id="rId2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EF9" w:rsidRDefault="009E2EF9">
      <w:pPr>
        <w:spacing w:after="0" w:line="240" w:lineRule="auto"/>
      </w:pPr>
      <w:r>
        <w:separator/>
      </w:r>
    </w:p>
  </w:footnote>
  <w:footnote w:type="continuationSeparator" w:id="0">
    <w:p w:rsidR="009E2EF9" w:rsidRDefault="009E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75" w:rsidRDefault="0017111C">
    <w:pPr>
      <w:pStyle w:val="a9"/>
      <w:spacing w:before="283" w:line="360" w:lineRule="auto"/>
      <w:jc w:val="center"/>
      <w:rPr>
        <w:rFonts w:ascii="Liberation Serif" w:hAnsi="Liberation Serif" w:cs="Liberation Serif"/>
        <w:sz w:val="28"/>
        <w:szCs w:val="28"/>
      </w:rPr>
    </w:pPr>
    <w:r>
      <w:rPr>
        <w:rFonts w:ascii="Liberation Serif" w:eastAsia="Liberation Serif" w:hAnsi="Liberation Serif" w:cs="Liberation Serif"/>
        <w:sz w:val="28"/>
        <w:szCs w:val="28"/>
      </w:rPr>
      <w:fldChar w:fldCharType="begin"/>
    </w:r>
    <w:r>
      <w:rPr>
        <w:rFonts w:ascii="Liberation Serif" w:eastAsia="Liberation Serif" w:hAnsi="Liberation Serif" w:cs="Liberation Serif"/>
        <w:sz w:val="28"/>
        <w:szCs w:val="28"/>
      </w:rPr>
      <w:instrText>PAGE \* MERGEFORMAT</w:instrText>
    </w:r>
    <w:r>
      <w:rPr>
        <w:rFonts w:ascii="Liberation Serif" w:eastAsia="Liberation Serif" w:hAnsi="Liberation Serif" w:cs="Liberation Serif"/>
        <w:sz w:val="28"/>
        <w:szCs w:val="28"/>
      </w:rPr>
      <w:fldChar w:fldCharType="separate"/>
    </w:r>
    <w:r w:rsidR="00CD00AF">
      <w:rPr>
        <w:rFonts w:ascii="Liberation Serif" w:eastAsia="Liberation Serif" w:hAnsi="Liberation Serif" w:cs="Liberation Serif"/>
        <w:noProof/>
        <w:sz w:val="28"/>
        <w:szCs w:val="28"/>
      </w:rPr>
      <w:t>3</w:t>
    </w:r>
    <w:r>
      <w:rPr>
        <w:rFonts w:ascii="Liberation Serif" w:eastAsia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75" w:rsidRDefault="00E07575">
    <w:pPr>
      <w:pStyle w:val="a9"/>
      <w:tabs>
        <w:tab w:val="clear" w:pos="7143"/>
        <w:tab w:val="clear" w:pos="14287"/>
        <w:tab w:val="left" w:pos="29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75"/>
    <w:rsid w:val="00112A79"/>
    <w:rsid w:val="0017111C"/>
    <w:rsid w:val="001C2A70"/>
    <w:rsid w:val="001F62C0"/>
    <w:rsid w:val="003D33D4"/>
    <w:rsid w:val="003D6BFB"/>
    <w:rsid w:val="003F641A"/>
    <w:rsid w:val="004026D5"/>
    <w:rsid w:val="004829DB"/>
    <w:rsid w:val="0058495A"/>
    <w:rsid w:val="008B738E"/>
    <w:rsid w:val="008D6B17"/>
    <w:rsid w:val="00922F98"/>
    <w:rsid w:val="009E2EF9"/>
    <w:rsid w:val="00B25FA6"/>
    <w:rsid w:val="00B62515"/>
    <w:rsid w:val="00B66E6E"/>
    <w:rsid w:val="00C374FC"/>
    <w:rsid w:val="00CD00AF"/>
    <w:rsid w:val="00CF593B"/>
    <w:rsid w:val="00E07575"/>
    <w:rsid w:val="00E45471"/>
    <w:rsid w:val="00E67E8D"/>
    <w:rsid w:val="00EE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1C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C2A70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922F98"/>
    <w:rPr>
      <w:rFonts w:ascii="Times New Roman" w:hAnsi="Times New Roman" w:cs="Times New Roman"/>
      <w:sz w:val="24"/>
      <w:szCs w:val="24"/>
    </w:rPr>
  </w:style>
  <w:style w:type="paragraph" w:customStyle="1" w:styleId="afd">
    <w:name w:val="Деловой основной"/>
    <w:basedOn w:val="a"/>
    <w:qFormat/>
    <w:rsid w:val="008B738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1C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C2A70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922F98"/>
    <w:rPr>
      <w:rFonts w:ascii="Times New Roman" w:hAnsi="Times New Roman" w:cs="Times New Roman"/>
      <w:sz w:val="24"/>
      <w:szCs w:val="24"/>
    </w:rPr>
  </w:style>
  <w:style w:type="paragraph" w:customStyle="1" w:styleId="afd">
    <w:name w:val="Деловой основной"/>
    <w:basedOn w:val="a"/>
    <w:qFormat/>
    <w:rsid w:val="008B738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b39d71d0c64aa5b8fbbc28cdf2d4ea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1D6437A-3E90-4907-B695-A0C303B97A2D}"/>
      </w:docPartPr>
      <w:docPartBody>
        <w:p w:rsidR="003C552A" w:rsidRDefault="00521F90">
          <w:r>
            <w:t>&lt;Краткое содержание&gt;</w:t>
          </w:r>
        </w:p>
      </w:docPartBody>
    </w:docPart>
    <w:docPart>
      <w:docPartPr>
        <w:name w:val="4b64988d9a704984bdab619787cea750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2556EDD-09C7-4F5C-80ED-D88BF5D94911}"/>
      </w:docPartPr>
      <w:docPartBody>
        <w:p w:rsidR="003C552A" w:rsidRDefault="00521F90">
          <w:r>
            <w:t>&lt;Должность&gt;</w:t>
          </w:r>
        </w:p>
      </w:docPartBody>
    </w:docPart>
    <w:docPart>
      <w:docPartPr>
        <w:name w:val="7a4b7d7aa8cb46fe9af15949569caf9c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DEFBDF1-B846-4D3F-89C2-D9429AE89103}"/>
      </w:docPartPr>
      <w:docPartBody>
        <w:p w:rsidR="003C552A" w:rsidRDefault="00521F90">
          <w:r>
            <w:t>&lt;И.О. Фамилия&gt;</w:t>
          </w:r>
        </w:p>
      </w:docPartBody>
    </w:docPart>
    <w:docPart>
      <w:docPartPr>
        <w:name w:val="66D91C2E45A8423BBB3A78C6CD58C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CE79F-7D14-48A0-BA75-4910DDF2B1F9}"/>
      </w:docPartPr>
      <w:docPartBody>
        <w:p w:rsidR="006869D0" w:rsidRDefault="003D347A" w:rsidP="003D347A">
          <w:pPr>
            <w:pStyle w:val="66D91C2E45A8423BBB3A78C6CD58CD3E"/>
          </w:pPr>
          <w:r>
            <w:t xml:space="preserve">    </w:t>
          </w:r>
        </w:p>
      </w:docPartBody>
    </w:docPart>
    <w:docPart>
      <w:docPartPr>
        <w:name w:val="D0D1EDA249B94A26AD6A16FCA8872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12A24-0833-4D76-B092-9DF7306D3889}"/>
      </w:docPartPr>
      <w:docPartBody>
        <w:p w:rsidR="006869D0" w:rsidRDefault="003D347A" w:rsidP="003D347A">
          <w:pPr>
            <w:pStyle w:val="D0D1EDA249B94A26AD6A16FCA8872CDF"/>
          </w:pPr>
          <w:r>
            <w:t xml:space="preserve">    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E2" w:rsidRDefault="00405BE2">
      <w:r>
        <w:separator/>
      </w:r>
    </w:p>
  </w:endnote>
  <w:endnote w:type="continuationSeparator" w:id="0">
    <w:p w:rsidR="00405BE2" w:rsidRDefault="00405BE2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E2" w:rsidRDefault="00405BE2">
      <w:r>
        <w:separator/>
      </w:r>
    </w:p>
  </w:footnote>
  <w:footnote w:type="continuationSeparator" w:id="0">
    <w:p w:rsidR="00405BE2" w:rsidRDefault="00405BE2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2A"/>
    <w:rsid w:val="003C552A"/>
    <w:rsid w:val="003D347A"/>
    <w:rsid w:val="00405BE2"/>
    <w:rsid w:val="00521F90"/>
    <w:rsid w:val="006869D0"/>
    <w:rsid w:val="007431A3"/>
    <w:rsid w:val="00851550"/>
    <w:rsid w:val="008C7F9E"/>
    <w:rsid w:val="00C242D5"/>
    <w:rsid w:val="00C8131D"/>
    <w:rsid w:val="00D477D2"/>
    <w:rsid w:val="00DB1540"/>
    <w:rsid w:val="00F6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D7912190C2BB424AB0132C09A32FE441">
    <w:name w:val="D7912190C2BB424AB0132C09A32FE441"/>
    <w:rsid w:val="003C552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05877CD91624FEFB57B5B7CFA075C5A">
    <w:name w:val="605877CD91624FEFB57B5B7CFA075C5A"/>
    <w:rsid w:val="003C552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6D91C2E45A8423BBB3A78C6CD58CD3E">
    <w:name w:val="66D91C2E45A8423BBB3A78C6CD58CD3E"/>
    <w:rsid w:val="003D34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0D1EDA249B94A26AD6A16FCA8872CDF">
    <w:name w:val="D0D1EDA249B94A26AD6A16FCA8872CDF"/>
    <w:rsid w:val="003D34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Гуменюк Юлия Петровна</dc:creator>
  <cp:lastModifiedBy>Ветчинина Елена Витальевна</cp:lastModifiedBy>
  <cp:revision>3</cp:revision>
  <dcterms:created xsi:type="dcterms:W3CDTF">2024-05-21T00:21:00Z</dcterms:created>
  <dcterms:modified xsi:type="dcterms:W3CDTF">2024-05-21T09:30:00Z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Содержание">
    <vt:lpwstr>e2NlNjIwYTgwLWU0ZGYtNDNiOC05MjI1LTY5YTk0NzI2YTA3Njo2N2FkNmFiOS1iYTQzLTRjNDItYWNhNi00MjI2NTA0MGUzMDh9</vt:lpwstr>
  </property>
  <property fmtid="{D5CDD505-2E9C-101B-9397-08002B2CF9AE}" pid="3" name="TPL_Должность">
    <vt:lpwstr>ezI2NGFkYTRlLWIyNzItNGVjYy1hMTE1LTEyNDZjOTU1NmJmYTphOGNjNWMyYS1jZjg5LTQ2MTEtYTRmNC01MjQ5NzVhZDZhYmJ9LT57MmVhOTg5ODUtNzY3NS00OTcxLWI4MTAtN2Q1MmY1N2VmNjk3OmI2MWVlNDk4LWZkYzctNDAwOS04NTdiLTRkNzcwMjBkYWJmOH0=</vt:lpwstr>
  </property>
  <property fmtid="{D5CDD505-2E9C-101B-9397-08002B2CF9AE}" pid="4" name="TPL_И.О. Фамилия">
    <vt:lpwstr>ezI2NGFkYTRlLWIyNzItNGVjYy1hMTE1LTEyNDZjOTU1NmJmYTphOGNjNWMyYS1jZjg5LTQ2MTEtYTRmNC01MjQ5NzVhZDZhYmJ9LT5Jbml0aWFsc0FuZExhc3ROYW1l</vt:lpwstr>
  </property>
  <property fmtid="{D5CDD505-2E9C-101B-9397-08002B2CF9AE}" pid="5" name="TPL_Штрихкод">
    <vt:lpwstr>R2V0QmFyY29kZQ==</vt:lpwstr>
  </property>
</Properties>
</file>