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DD" w:rsidRDefault="00EF3DDD">
      <w:pPr>
        <w:shd w:val="clear" w:color="auto" w:fill="FFFFFF"/>
        <w:tabs>
          <w:tab w:val="left" w:pos="4253"/>
        </w:tabs>
        <w:spacing w:line="360" w:lineRule="auto"/>
        <w:ind w:right="4960"/>
        <w:rPr>
          <w:sz w:val="28"/>
          <w:szCs w:val="28"/>
        </w:rPr>
      </w:pPr>
      <w:bookmarkStart w:id="0" w:name="_GoBack"/>
      <w:bookmarkEnd w:id="0"/>
    </w:p>
    <w:p w:rsidR="00EF3DDD" w:rsidRDefault="00EF3DDD">
      <w:pPr>
        <w:shd w:val="clear" w:color="auto" w:fill="FFFFFF"/>
        <w:tabs>
          <w:tab w:val="left" w:pos="4253"/>
        </w:tabs>
        <w:spacing w:line="360" w:lineRule="auto"/>
        <w:ind w:right="4960"/>
        <w:rPr>
          <w:sz w:val="28"/>
          <w:szCs w:val="28"/>
        </w:rPr>
      </w:pPr>
    </w:p>
    <w:p w:rsidR="00EF3DDD" w:rsidRDefault="00EF3DDD">
      <w:pPr>
        <w:shd w:val="clear" w:color="auto" w:fill="FFFFFF"/>
        <w:tabs>
          <w:tab w:val="left" w:pos="4253"/>
        </w:tabs>
        <w:spacing w:line="360" w:lineRule="auto"/>
        <w:ind w:right="4960"/>
        <w:rPr>
          <w:sz w:val="28"/>
          <w:szCs w:val="28"/>
        </w:rPr>
      </w:pPr>
    </w:p>
    <w:p w:rsidR="00EF3DDD" w:rsidRDefault="00EF3DDD">
      <w:pPr>
        <w:shd w:val="clear" w:color="auto" w:fill="FFFFFF"/>
        <w:tabs>
          <w:tab w:val="left" w:pos="4253"/>
        </w:tabs>
        <w:spacing w:line="360" w:lineRule="auto"/>
        <w:ind w:right="4960"/>
        <w:rPr>
          <w:sz w:val="28"/>
          <w:szCs w:val="28"/>
        </w:rPr>
      </w:pPr>
    </w:p>
    <w:p w:rsidR="00EF3DDD" w:rsidRDefault="00EF3DDD">
      <w:pPr>
        <w:shd w:val="clear" w:color="auto" w:fill="FFFFFF"/>
        <w:tabs>
          <w:tab w:val="left" w:pos="4253"/>
        </w:tabs>
        <w:spacing w:line="360" w:lineRule="auto"/>
        <w:ind w:right="4960"/>
        <w:rPr>
          <w:sz w:val="28"/>
          <w:szCs w:val="28"/>
        </w:rPr>
      </w:pPr>
    </w:p>
    <w:p w:rsidR="00EF3DDD" w:rsidRDefault="00EF3DDD">
      <w:pPr>
        <w:shd w:val="clear" w:color="auto" w:fill="FFFFFF"/>
        <w:tabs>
          <w:tab w:val="left" w:pos="4253"/>
        </w:tabs>
        <w:ind w:right="4961"/>
        <w:rPr>
          <w:sz w:val="28"/>
          <w:szCs w:val="28"/>
        </w:rPr>
      </w:pPr>
    </w:p>
    <w:p w:rsidR="00EF3DDD" w:rsidRDefault="00EF3DDD">
      <w:pPr>
        <w:shd w:val="clear" w:color="auto" w:fill="FFFFFF"/>
        <w:tabs>
          <w:tab w:val="left" w:pos="4253"/>
        </w:tabs>
        <w:ind w:left="142" w:right="4961"/>
      </w:pPr>
    </w:p>
    <w:p w:rsidR="00EF3DDD" w:rsidRDefault="00EF3DDD">
      <w:pPr>
        <w:shd w:val="clear" w:color="auto" w:fill="FFFFFF"/>
        <w:tabs>
          <w:tab w:val="left" w:pos="4253"/>
        </w:tabs>
        <w:ind w:left="142" w:right="4961"/>
      </w:pPr>
    </w:p>
    <w:p w:rsidR="00EF3DDD" w:rsidRDefault="00080F9E">
      <w:pPr>
        <w:shd w:val="clear" w:color="auto" w:fill="FFFFFF"/>
        <w:tabs>
          <w:tab w:val="left" w:pos="4253"/>
        </w:tabs>
        <w:ind w:left="426"/>
        <w:rPr>
          <w:sz w:val="28"/>
          <w:szCs w:val="28"/>
        </w:rPr>
      </w:pPr>
      <w:r>
        <w:rPr>
          <w:sz w:val="28"/>
          <w:szCs w:val="28"/>
        </w:rPr>
        <w:t xml:space="preserve">О внесении изменений  </w:t>
      </w:r>
    </w:p>
    <w:p w:rsidR="00EF3DDD" w:rsidRDefault="00080F9E">
      <w:pPr>
        <w:shd w:val="clear" w:color="auto" w:fill="FFFFFF"/>
        <w:tabs>
          <w:tab w:val="left" w:pos="4253"/>
        </w:tabs>
        <w:ind w:left="426"/>
        <w:rPr>
          <w:spacing w:val="-3"/>
          <w:sz w:val="28"/>
          <w:szCs w:val="28"/>
        </w:rPr>
      </w:pPr>
      <w:r>
        <w:rPr>
          <w:spacing w:val="-3"/>
          <w:sz w:val="28"/>
          <w:szCs w:val="28"/>
        </w:rPr>
        <w:t xml:space="preserve">в постановление администрации </w:t>
      </w:r>
    </w:p>
    <w:p w:rsidR="00EF3DDD" w:rsidRDefault="00080F9E">
      <w:pPr>
        <w:shd w:val="clear" w:color="auto" w:fill="FFFFFF"/>
        <w:tabs>
          <w:tab w:val="left" w:pos="4253"/>
        </w:tabs>
        <w:ind w:left="426"/>
        <w:rPr>
          <w:sz w:val="28"/>
          <w:szCs w:val="28"/>
        </w:rPr>
      </w:pPr>
      <w:r>
        <w:rPr>
          <w:spacing w:val="-1"/>
          <w:sz w:val="28"/>
          <w:szCs w:val="28"/>
        </w:rPr>
        <w:t xml:space="preserve">Уссурийского городского </w:t>
      </w:r>
      <w:r>
        <w:rPr>
          <w:sz w:val="28"/>
          <w:szCs w:val="28"/>
        </w:rPr>
        <w:t>округа</w:t>
      </w:r>
    </w:p>
    <w:p w:rsidR="00EF3DDD" w:rsidRDefault="00080F9E">
      <w:pPr>
        <w:shd w:val="clear" w:color="auto" w:fill="FFFFFF"/>
        <w:tabs>
          <w:tab w:val="left" w:pos="4253"/>
        </w:tabs>
        <w:ind w:left="426"/>
        <w:rPr>
          <w:sz w:val="28"/>
          <w:szCs w:val="28"/>
        </w:rPr>
      </w:pPr>
      <w:r>
        <w:rPr>
          <w:sz w:val="28"/>
          <w:szCs w:val="28"/>
        </w:rPr>
        <w:t xml:space="preserve">от 10 ноября  2022 года № 3034-НПА </w:t>
      </w:r>
    </w:p>
    <w:p w:rsidR="00EF3DDD" w:rsidRDefault="00080F9E">
      <w:pPr>
        <w:shd w:val="clear" w:color="auto" w:fill="FFFFFF"/>
        <w:tabs>
          <w:tab w:val="left" w:pos="4253"/>
        </w:tabs>
        <w:ind w:left="426"/>
        <w:rPr>
          <w:sz w:val="28"/>
          <w:szCs w:val="28"/>
        </w:rPr>
      </w:pPr>
      <w:r>
        <w:rPr>
          <w:sz w:val="28"/>
          <w:szCs w:val="28"/>
        </w:rPr>
        <w:t xml:space="preserve">«Об утверждении муниципальной </w:t>
      </w:r>
    </w:p>
    <w:p w:rsidR="00EF3DDD" w:rsidRDefault="00080F9E">
      <w:pPr>
        <w:shd w:val="clear" w:color="auto" w:fill="FFFFFF"/>
        <w:tabs>
          <w:tab w:val="left" w:pos="4253"/>
        </w:tabs>
        <w:ind w:left="426"/>
        <w:rPr>
          <w:sz w:val="28"/>
          <w:szCs w:val="28"/>
        </w:rPr>
      </w:pPr>
      <w:r>
        <w:rPr>
          <w:sz w:val="28"/>
          <w:szCs w:val="28"/>
        </w:rPr>
        <w:t>программы «Поддержка социально</w:t>
      </w:r>
    </w:p>
    <w:p w:rsidR="00EF3DDD" w:rsidRDefault="00080F9E">
      <w:pPr>
        <w:shd w:val="clear" w:color="auto" w:fill="FFFFFF"/>
        <w:tabs>
          <w:tab w:val="left" w:pos="4253"/>
        </w:tabs>
        <w:ind w:left="426"/>
        <w:rPr>
          <w:sz w:val="28"/>
          <w:szCs w:val="28"/>
        </w:rPr>
      </w:pPr>
      <w:r>
        <w:rPr>
          <w:sz w:val="28"/>
          <w:szCs w:val="28"/>
        </w:rPr>
        <w:t>ориентированных некоммерческих</w:t>
      </w:r>
    </w:p>
    <w:p w:rsidR="00EF3DDD" w:rsidRDefault="00080F9E">
      <w:pPr>
        <w:shd w:val="clear" w:color="auto" w:fill="FFFFFF"/>
        <w:tabs>
          <w:tab w:val="left" w:pos="4253"/>
        </w:tabs>
        <w:ind w:left="426"/>
        <w:rPr>
          <w:sz w:val="28"/>
          <w:szCs w:val="28"/>
        </w:rPr>
      </w:pPr>
      <w:r>
        <w:rPr>
          <w:sz w:val="28"/>
          <w:szCs w:val="28"/>
        </w:rPr>
        <w:t>организаций на территории</w:t>
      </w:r>
    </w:p>
    <w:p w:rsidR="00EF3DDD" w:rsidRDefault="00080F9E">
      <w:pPr>
        <w:shd w:val="clear" w:color="auto" w:fill="FFFFFF"/>
        <w:tabs>
          <w:tab w:val="left" w:pos="4253"/>
        </w:tabs>
        <w:ind w:left="426"/>
        <w:rPr>
          <w:sz w:val="28"/>
          <w:szCs w:val="28"/>
        </w:rPr>
      </w:pPr>
      <w:r>
        <w:rPr>
          <w:sz w:val="28"/>
          <w:szCs w:val="28"/>
        </w:rPr>
        <w:t>Уссурийского городского округа</w:t>
      </w:r>
    </w:p>
    <w:p w:rsidR="00EF3DDD" w:rsidRDefault="00080F9E">
      <w:pPr>
        <w:shd w:val="clear" w:color="auto" w:fill="FFFFFF"/>
        <w:tabs>
          <w:tab w:val="left" w:pos="4253"/>
        </w:tabs>
        <w:ind w:left="426"/>
        <w:rPr>
          <w:sz w:val="28"/>
          <w:szCs w:val="28"/>
        </w:rPr>
      </w:pPr>
      <w:r>
        <w:rPr>
          <w:sz w:val="28"/>
          <w:szCs w:val="28"/>
        </w:rPr>
        <w:t>на 2023-2027 годы и о признании</w:t>
      </w:r>
    </w:p>
    <w:p w:rsidR="00EF3DDD" w:rsidRDefault="00080F9E">
      <w:pPr>
        <w:shd w:val="clear" w:color="auto" w:fill="FFFFFF"/>
        <w:tabs>
          <w:tab w:val="left" w:pos="4253"/>
        </w:tabs>
        <w:ind w:left="426"/>
        <w:rPr>
          <w:sz w:val="28"/>
          <w:szCs w:val="28"/>
        </w:rPr>
      </w:pPr>
      <w:r>
        <w:rPr>
          <w:sz w:val="28"/>
          <w:szCs w:val="28"/>
        </w:rPr>
        <w:t>утратившим силу постановления</w:t>
      </w:r>
    </w:p>
    <w:p w:rsidR="00EF3DDD" w:rsidRDefault="00080F9E">
      <w:pPr>
        <w:shd w:val="clear" w:color="auto" w:fill="FFFFFF"/>
        <w:tabs>
          <w:tab w:val="left" w:pos="4253"/>
        </w:tabs>
        <w:ind w:left="426"/>
        <w:rPr>
          <w:sz w:val="28"/>
          <w:szCs w:val="28"/>
        </w:rPr>
      </w:pPr>
      <w:r>
        <w:rPr>
          <w:sz w:val="28"/>
          <w:szCs w:val="28"/>
        </w:rPr>
        <w:t xml:space="preserve">администрации Уссурийского </w:t>
      </w:r>
    </w:p>
    <w:p w:rsidR="00EF3DDD" w:rsidRDefault="00080F9E">
      <w:pPr>
        <w:shd w:val="clear" w:color="auto" w:fill="FFFFFF"/>
        <w:tabs>
          <w:tab w:val="left" w:pos="4253"/>
        </w:tabs>
        <w:ind w:left="426"/>
        <w:rPr>
          <w:sz w:val="28"/>
          <w:szCs w:val="28"/>
        </w:rPr>
      </w:pPr>
      <w:r>
        <w:rPr>
          <w:sz w:val="28"/>
          <w:szCs w:val="28"/>
        </w:rPr>
        <w:t>городского округа от 05 ноября 2015 года</w:t>
      </w:r>
    </w:p>
    <w:p w:rsidR="00EF3DDD" w:rsidRDefault="00080F9E">
      <w:pPr>
        <w:shd w:val="clear" w:color="auto" w:fill="FFFFFF"/>
        <w:tabs>
          <w:tab w:val="left" w:pos="4253"/>
        </w:tabs>
        <w:ind w:left="426"/>
        <w:rPr>
          <w:sz w:val="28"/>
          <w:szCs w:val="28"/>
        </w:rPr>
      </w:pPr>
      <w:r>
        <w:rPr>
          <w:sz w:val="28"/>
          <w:szCs w:val="28"/>
        </w:rPr>
        <w:t xml:space="preserve">№ 2935-НПА «Об утверждении </w:t>
      </w:r>
    </w:p>
    <w:p w:rsidR="00EF3DDD" w:rsidRDefault="00080F9E">
      <w:pPr>
        <w:shd w:val="clear" w:color="auto" w:fill="FFFFFF"/>
        <w:tabs>
          <w:tab w:val="left" w:pos="4253"/>
        </w:tabs>
        <w:ind w:left="426"/>
        <w:rPr>
          <w:sz w:val="28"/>
          <w:szCs w:val="28"/>
        </w:rPr>
      </w:pPr>
      <w:r>
        <w:rPr>
          <w:sz w:val="28"/>
          <w:szCs w:val="28"/>
        </w:rPr>
        <w:t xml:space="preserve">муниципальной программы </w:t>
      </w:r>
    </w:p>
    <w:p w:rsidR="00EF3DDD" w:rsidRDefault="00080F9E">
      <w:pPr>
        <w:shd w:val="clear" w:color="auto" w:fill="FFFFFF"/>
        <w:tabs>
          <w:tab w:val="left" w:pos="4253"/>
        </w:tabs>
        <w:ind w:left="426"/>
        <w:rPr>
          <w:sz w:val="28"/>
          <w:szCs w:val="28"/>
        </w:rPr>
      </w:pPr>
      <w:r>
        <w:rPr>
          <w:sz w:val="28"/>
          <w:szCs w:val="28"/>
        </w:rPr>
        <w:t>«Поддержка социально ориентированных</w:t>
      </w:r>
    </w:p>
    <w:p w:rsidR="00EF3DDD" w:rsidRDefault="00080F9E">
      <w:pPr>
        <w:shd w:val="clear" w:color="auto" w:fill="FFFFFF"/>
        <w:tabs>
          <w:tab w:val="left" w:pos="4253"/>
        </w:tabs>
        <w:ind w:left="426"/>
        <w:rPr>
          <w:sz w:val="28"/>
          <w:szCs w:val="28"/>
        </w:rPr>
      </w:pPr>
      <w:r>
        <w:rPr>
          <w:sz w:val="28"/>
          <w:szCs w:val="28"/>
        </w:rPr>
        <w:t xml:space="preserve">некоммерческих организаций </w:t>
      </w:r>
    </w:p>
    <w:p w:rsidR="00EF3DDD" w:rsidRDefault="00080F9E">
      <w:pPr>
        <w:shd w:val="clear" w:color="auto" w:fill="FFFFFF"/>
        <w:tabs>
          <w:tab w:val="left" w:pos="4253"/>
        </w:tabs>
        <w:ind w:left="426"/>
        <w:rPr>
          <w:sz w:val="28"/>
          <w:szCs w:val="28"/>
        </w:rPr>
      </w:pPr>
      <w:r>
        <w:rPr>
          <w:sz w:val="28"/>
          <w:szCs w:val="28"/>
        </w:rPr>
        <w:t>на территории Уссурийского городского</w:t>
      </w:r>
    </w:p>
    <w:p w:rsidR="00EF3DDD" w:rsidRPr="00463DA5" w:rsidRDefault="00080F9E">
      <w:pPr>
        <w:shd w:val="clear" w:color="auto" w:fill="FFFFFF"/>
        <w:tabs>
          <w:tab w:val="left" w:pos="4253"/>
        </w:tabs>
        <w:ind w:left="426"/>
        <w:rPr>
          <w:sz w:val="28"/>
          <w:szCs w:val="28"/>
        </w:rPr>
      </w:pPr>
      <w:r>
        <w:rPr>
          <w:sz w:val="28"/>
          <w:szCs w:val="28"/>
        </w:rPr>
        <w:t>округа» на 2016-2024 годы</w:t>
      </w:r>
      <w:r w:rsidR="00382F4B">
        <w:rPr>
          <w:sz w:val="28"/>
          <w:szCs w:val="28"/>
        </w:rPr>
        <w:t>»</w:t>
      </w:r>
    </w:p>
    <w:p w:rsidR="00EF3DDD" w:rsidRDefault="00EF3DDD">
      <w:pPr>
        <w:shd w:val="clear" w:color="auto" w:fill="FFFFFF"/>
        <w:tabs>
          <w:tab w:val="left" w:pos="4253"/>
        </w:tabs>
        <w:rPr>
          <w:spacing w:val="-1"/>
          <w:sz w:val="28"/>
          <w:szCs w:val="28"/>
        </w:rPr>
      </w:pPr>
    </w:p>
    <w:p w:rsidR="00EF3DDD" w:rsidRDefault="00EF3DDD">
      <w:pPr>
        <w:shd w:val="clear" w:color="auto" w:fill="FFFFFF"/>
        <w:tabs>
          <w:tab w:val="left" w:pos="4253"/>
        </w:tabs>
        <w:jc w:val="both"/>
        <w:rPr>
          <w:sz w:val="28"/>
          <w:szCs w:val="28"/>
        </w:rPr>
      </w:pPr>
    </w:p>
    <w:p w:rsidR="00EF3DDD" w:rsidRDefault="00EF3DDD">
      <w:pPr>
        <w:shd w:val="clear" w:color="auto" w:fill="FFFFFF"/>
        <w:tabs>
          <w:tab w:val="left" w:pos="4253"/>
        </w:tabs>
        <w:jc w:val="both"/>
        <w:rPr>
          <w:sz w:val="28"/>
          <w:szCs w:val="28"/>
        </w:rPr>
      </w:pPr>
    </w:p>
    <w:p w:rsidR="00463DA5" w:rsidRDefault="00463DA5">
      <w:pPr>
        <w:shd w:val="clear" w:color="auto" w:fill="FFFFFF"/>
        <w:spacing w:line="360" w:lineRule="auto"/>
        <w:ind w:firstLine="426"/>
        <w:jc w:val="both"/>
        <w:rPr>
          <w:sz w:val="28"/>
          <w:szCs w:val="28"/>
        </w:rPr>
      </w:pPr>
      <w:r>
        <w:rPr>
          <w:sz w:val="28"/>
          <w:szCs w:val="28"/>
        </w:rPr>
        <w:t xml:space="preserve">      </w:t>
      </w:r>
      <w:r w:rsidR="00080F9E">
        <w:rPr>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Pr>
          <w:sz w:val="28"/>
          <w:szCs w:val="28"/>
        </w:rPr>
        <w:t>По</w:t>
      </w:r>
      <w:r w:rsidR="00D20D0D">
        <w:rPr>
          <w:sz w:val="28"/>
          <w:szCs w:val="28"/>
        </w:rPr>
        <w:t xml:space="preserve">рядком предоставления субсидий из краевого бюджета бюджетам </w:t>
      </w:r>
      <w:r>
        <w:rPr>
          <w:sz w:val="28"/>
          <w:szCs w:val="28"/>
        </w:rPr>
        <w:t xml:space="preserve"> </w:t>
      </w:r>
      <w:r w:rsidR="00D20D0D">
        <w:rPr>
          <w:sz w:val="28"/>
          <w:szCs w:val="28"/>
        </w:rPr>
        <w:t>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w:t>
      </w:r>
      <w:r w:rsidR="00D20D0D" w:rsidRPr="00463DA5">
        <w:rPr>
          <w:sz w:val="28"/>
          <w:szCs w:val="28"/>
        </w:rPr>
        <w:t xml:space="preserve"> </w:t>
      </w:r>
      <w:r w:rsidR="00D20D0D">
        <w:rPr>
          <w:sz w:val="28"/>
          <w:szCs w:val="28"/>
        </w:rPr>
        <w:t xml:space="preserve"> по итогам конкурсного отбора, утвержденным постановлением Администрации Приморского края от 30 августа 2019 года № 564-па «Об утверждении государственной программы Приморского края </w:t>
      </w:r>
      <w:r w:rsidR="00D20D0D">
        <w:rPr>
          <w:sz w:val="28"/>
          <w:szCs w:val="28"/>
        </w:rPr>
        <w:lastRenderedPageBreak/>
        <w:t>«Патриотическое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 Постановлением Правительства Приморского края от 07 февраля 2023 года № 70-пп «Об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 соглашения от 15 февраля 2023 года № 7 о предоставлении субсидии из краевого бюджета бюджету Уссурийского городского округа на софинансирование муниципальной программы по поддержке социально ориентированных некоммерческих организаций</w:t>
      </w:r>
      <w:r w:rsidR="00D20D0D" w:rsidRPr="00463DA5">
        <w:rPr>
          <w:sz w:val="28"/>
          <w:szCs w:val="28"/>
        </w:rPr>
        <w:t xml:space="preserve"> </w:t>
      </w:r>
      <w:r w:rsidR="00D20D0D">
        <w:rPr>
          <w:sz w:val="28"/>
          <w:szCs w:val="28"/>
        </w:rPr>
        <w:t xml:space="preserve"> по итогам конкурсного отбора, статьями 30(1), 31, 56 Устава Уссурийского городского округа, </w:t>
      </w:r>
      <w:hyperlink r:id="rId7" w:history="1">
        <w:r w:rsidR="00D20D0D">
          <w:rPr>
            <w:sz w:val="28"/>
            <w:szCs w:val="28"/>
          </w:rPr>
          <w:t>постановление</w:t>
        </w:r>
      </w:hyperlink>
      <w:r w:rsidR="00D20D0D">
        <w:rPr>
          <w:sz w:val="28"/>
          <w:szCs w:val="28"/>
        </w:rPr>
        <w:t>м</w:t>
      </w:r>
      <w:r w:rsidR="00D20D0D">
        <w:rPr>
          <w:sz w:val="26"/>
          <w:szCs w:val="26"/>
        </w:rPr>
        <w:t xml:space="preserve"> </w:t>
      </w:r>
      <w:r w:rsidR="00D20D0D">
        <w:rPr>
          <w:sz w:val="28"/>
          <w:szCs w:val="28"/>
        </w:rPr>
        <w:t>администрации Уссурийского городского округа от 31 марта 2015 года № 895-НПА                 «Об утверждении  Порядка разработки,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w:t>
      </w:r>
      <w:r w:rsidR="00B10A40">
        <w:rPr>
          <w:sz w:val="28"/>
          <w:szCs w:val="28"/>
        </w:rPr>
        <w:t xml:space="preserve">сурийского городского округа», </w:t>
      </w:r>
      <w:r w:rsidR="00080F9E">
        <w:rPr>
          <w:sz w:val="28"/>
          <w:szCs w:val="28"/>
        </w:rPr>
        <w:t xml:space="preserve">в </w:t>
      </w:r>
      <w:r w:rsidR="00D20D0D">
        <w:rPr>
          <w:sz w:val="28"/>
          <w:szCs w:val="28"/>
        </w:rPr>
        <w:t xml:space="preserve">целью </w:t>
      </w:r>
      <w:r w:rsidR="00B10A40">
        <w:rPr>
          <w:sz w:val="28"/>
          <w:szCs w:val="28"/>
        </w:rPr>
        <w:t xml:space="preserve">объема </w:t>
      </w:r>
      <w:r w:rsidR="00D20D0D">
        <w:rPr>
          <w:sz w:val="28"/>
          <w:szCs w:val="28"/>
        </w:rPr>
        <w:t>уточнения финансирования муниципальной программы «Поддержка социально ориентированных некоммерческих организаций на территории Уссурийского городского округа» на 2023-2027 годы</w:t>
      </w:r>
    </w:p>
    <w:p w:rsidR="00EF3DDD" w:rsidRDefault="00EF3DDD">
      <w:pPr>
        <w:ind w:firstLine="709"/>
        <w:jc w:val="both"/>
        <w:rPr>
          <w:sz w:val="28"/>
          <w:szCs w:val="28"/>
        </w:rPr>
      </w:pPr>
    </w:p>
    <w:p w:rsidR="00EF3DDD" w:rsidRDefault="00EF3DDD">
      <w:pPr>
        <w:shd w:val="clear" w:color="auto" w:fill="FFFFFF"/>
        <w:jc w:val="both"/>
        <w:rPr>
          <w:spacing w:val="-2"/>
          <w:sz w:val="28"/>
          <w:szCs w:val="28"/>
        </w:rPr>
      </w:pPr>
    </w:p>
    <w:p w:rsidR="00EF3DDD" w:rsidRDefault="00080F9E">
      <w:pPr>
        <w:shd w:val="clear" w:color="auto" w:fill="FFFFFF"/>
        <w:jc w:val="both"/>
        <w:rPr>
          <w:spacing w:val="-2"/>
          <w:sz w:val="28"/>
          <w:szCs w:val="28"/>
        </w:rPr>
      </w:pPr>
      <w:r>
        <w:rPr>
          <w:spacing w:val="-2"/>
          <w:sz w:val="28"/>
          <w:szCs w:val="28"/>
        </w:rPr>
        <w:t>ПОСТАНОВЛЯЕТ:</w:t>
      </w:r>
    </w:p>
    <w:p w:rsidR="00EF3DDD" w:rsidRDefault="00EF3DDD">
      <w:pPr>
        <w:shd w:val="clear" w:color="auto" w:fill="FFFFFF"/>
        <w:jc w:val="both"/>
        <w:rPr>
          <w:spacing w:val="-2"/>
          <w:sz w:val="28"/>
          <w:szCs w:val="28"/>
        </w:rPr>
      </w:pPr>
    </w:p>
    <w:p w:rsidR="00EF3DDD" w:rsidRDefault="00EF3DDD">
      <w:pPr>
        <w:shd w:val="clear" w:color="auto" w:fill="FFFFFF"/>
        <w:jc w:val="both"/>
        <w:rPr>
          <w:spacing w:val="-2"/>
          <w:sz w:val="28"/>
          <w:szCs w:val="28"/>
        </w:rPr>
      </w:pPr>
    </w:p>
    <w:p w:rsidR="00EF3DDD" w:rsidRDefault="00080F9E">
      <w:pPr>
        <w:shd w:val="clear" w:color="auto" w:fill="FFFFFF"/>
        <w:tabs>
          <w:tab w:val="left" w:pos="4253"/>
        </w:tabs>
        <w:spacing w:line="360" w:lineRule="auto"/>
        <w:ind w:firstLine="709"/>
        <w:jc w:val="both"/>
        <w:rPr>
          <w:sz w:val="28"/>
          <w:szCs w:val="28"/>
        </w:rPr>
      </w:pPr>
      <w:r>
        <w:rPr>
          <w:sz w:val="28"/>
          <w:szCs w:val="28"/>
        </w:rPr>
        <w:t xml:space="preserve">1. Внести в постановление администрации Уссурийского городского округа от 10 ноября 2022 года № 3034-НПА «Об утверждении муниципальной программы «Поддержка социально ориентированных некоммерческих организаций на территории Уссурийского городского округа» на 2023-2027 годы и о признании утратившим силу постановления администрации Уссурийского городского округа от 05 ноября 2015 года         № 2935-НПА «Об </w:t>
      </w:r>
      <w:r>
        <w:rPr>
          <w:sz w:val="28"/>
          <w:szCs w:val="28"/>
        </w:rPr>
        <w:lastRenderedPageBreak/>
        <w:t>утверждении  муниципальной программы «Поддержка социально ориентированных некоммерческих организаций на территории Уссурийского город</w:t>
      </w:r>
      <w:r w:rsidR="00B10A40">
        <w:rPr>
          <w:sz w:val="28"/>
          <w:szCs w:val="28"/>
        </w:rPr>
        <w:t xml:space="preserve">ского округа» на 2016-2024 годы» </w:t>
      </w:r>
      <w:r>
        <w:rPr>
          <w:sz w:val="28"/>
          <w:szCs w:val="28"/>
        </w:rPr>
        <w:t>(далее – постановление) следующие изменения:</w:t>
      </w:r>
    </w:p>
    <w:p w:rsidR="00EF3DDD" w:rsidRDefault="00080F9E">
      <w:pPr>
        <w:shd w:val="clear" w:color="auto" w:fill="FFFFFF"/>
        <w:tabs>
          <w:tab w:val="left" w:pos="4253"/>
        </w:tabs>
        <w:spacing w:line="360" w:lineRule="auto"/>
        <w:ind w:firstLine="709"/>
        <w:jc w:val="both"/>
        <w:rPr>
          <w:sz w:val="28"/>
          <w:szCs w:val="28"/>
        </w:rPr>
      </w:pPr>
      <w:r>
        <w:rPr>
          <w:sz w:val="28"/>
          <w:szCs w:val="28"/>
        </w:rPr>
        <w:t xml:space="preserve">в муниципальной программе «Поддержка социально ориентированных некоммерческих организаций на территории Уссурийского городского округа» на 2023-2027 годы (далее – Программа), утвержденной постановлением: </w:t>
      </w:r>
    </w:p>
    <w:p w:rsidR="00EF3DDD" w:rsidRDefault="00080F9E">
      <w:pPr>
        <w:shd w:val="clear" w:color="auto" w:fill="FFFFFF"/>
        <w:spacing w:line="336" w:lineRule="auto"/>
        <w:ind w:firstLine="709"/>
        <w:jc w:val="both"/>
        <w:rPr>
          <w:sz w:val="28"/>
          <w:szCs w:val="28"/>
        </w:rPr>
      </w:pPr>
      <w:r>
        <w:rPr>
          <w:sz w:val="28"/>
          <w:szCs w:val="28"/>
        </w:rPr>
        <w:t>а) в Паспорте Программы:</w:t>
      </w:r>
    </w:p>
    <w:p w:rsidR="00EF3DDD" w:rsidRDefault="00080F9E">
      <w:pPr>
        <w:spacing w:line="360" w:lineRule="auto"/>
        <w:ind w:firstLine="709"/>
        <w:jc w:val="both"/>
        <w:rPr>
          <w:sz w:val="28"/>
          <w:szCs w:val="28"/>
        </w:rPr>
      </w:pPr>
      <w:r>
        <w:rPr>
          <w:sz w:val="28"/>
          <w:szCs w:val="28"/>
        </w:rPr>
        <w:t>в абзаце втором раздела «Объем бюджетных ассиг</w:t>
      </w:r>
      <w:r w:rsidR="00B10A40">
        <w:rPr>
          <w:sz w:val="28"/>
          <w:szCs w:val="28"/>
        </w:rPr>
        <w:t>нований муниципальной программы</w:t>
      </w:r>
      <w:r>
        <w:rPr>
          <w:sz w:val="28"/>
          <w:szCs w:val="28"/>
        </w:rPr>
        <w:t xml:space="preserve"> (с расшифровкой по годам и источникам финансирования)</w:t>
      </w:r>
      <w:r w:rsidR="00B10A40">
        <w:rPr>
          <w:sz w:val="28"/>
          <w:szCs w:val="28"/>
        </w:rPr>
        <w:t>»</w:t>
      </w:r>
      <w:r>
        <w:rPr>
          <w:sz w:val="28"/>
          <w:szCs w:val="28"/>
        </w:rPr>
        <w:t>:</w:t>
      </w:r>
    </w:p>
    <w:p w:rsidR="00EF3DDD" w:rsidRDefault="00080F9E">
      <w:pPr>
        <w:spacing w:line="360" w:lineRule="auto"/>
        <w:ind w:firstLine="709"/>
        <w:jc w:val="both"/>
        <w:rPr>
          <w:sz w:val="28"/>
          <w:szCs w:val="28"/>
        </w:rPr>
      </w:pPr>
      <w:r>
        <w:rPr>
          <w:sz w:val="28"/>
          <w:szCs w:val="28"/>
          <w:highlight w:val="white"/>
        </w:rPr>
        <w:t>цифры «11500,0»  заменить цифрами «12662,2354»</w:t>
      </w:r>
      <w:r>
        <w:rPr>
          <w:sz w:val="28"/>
          <w:szCs w:val="28"/>
        </w:rPr>
        <w:t>;</w:t>
      </w:r>
    </w:p>
    <w:p w:rsidR="00EF3DDD" w:rsidRDefault="00080F9E">
      <w:pPr>
        <w:spacing w:line="360" w:lineRule="auto"/>
        <w:ind w:firstLine="709"/>
        <w:jc w:val="both"/>
        <w:rPr>
          <w:sz w:val="28"/>
          <w:szCs w:val="28"/>
          <w:highlight w:val="yellow"/>
        </w:rPr>
      </w:pPr>
      <w:r>
        <w:rPr>
          <w:sz w:val="28"/>
          <w:szCs w:val="28"/>
        </w:rPr>
        <w:t xml:space="preserve">слова «2023 год – 2300,0 тыс. рублей» заменить словами «2023 год – </w:t>
      </w:r>
      <w:r>
        <w:rPr>
          <w:sz w:val="28"/>
          <w:szCs w:val="28"/>
          <w:highlight w:val="white"/>
        </w:rPr>
        <w:t>3462,2354 тыс. рублей»;</w:t>
      </w:r>
    </w:p>
    <w:p w:rsidR="00EF3DDD" w:rsidRDefault="00080F9E">
      <w:pPr>
        <w:shd w:val="clear" w:color="auto" w:fill="FFFFFF"/>
        <w:spacing w:line="336" w:lineRule="auto"/>
        <w:ind w:firstLine="709"/>
        <w:jc w:val="both"/>
        <w:rPr>
          <w:sz w:val="28"/>
          <w:szCs w:val="28"/>
        </w:rPr>
      </w:pPr>
      <w:r>
        <w:rPr>
          <w:sz w:val="28"/>
          <w:szCs w:val="28"/>
        </w:rPr>
        <w:t xml:space="preserve">б) в Программе: </w:t>
      </w:r>
    </w:p>
    <w:p w:rsidR="00EF3DDD" w:rsidRDefault="00080F9E">
      <w:pPr>
        <w:spacing w:line="360" w:lineRule="auto"/>
        <w:ind w:firstLine="709"/>
        <w:jc w:val="both"/>
        <w:rPr>
          <w:sz w:val="28"/>
          <w:szCs w:val="28"/>
        </w:rPr>
      </w:pPr>
      <w:r>
        <w:rPr>
          <w:sz w:val="28"/>
          <w:szCs w:val="28"/>
        </w:rPr>
        <w:t xml:space="preserve">в абзаце втором раздела </w:t>
      </w:r>
      <w:r>
        <w:rPr>
          <w:sz w:val="28"/>
          <w:szCs w:val="28"/>
          <w:lang w:val="en-US"/>
        </w:rPr>
        <w:t>VI</w:t>
      </w:r>
      <w:r>
        <w:rPr>
          <w:sz w:val="28"/>
          <w:szCs w:val="28"/>
        </w:rPr>
        <w:t>. «Финансовое обеспечение муниципальной программы»:</w:t>
      </w:r>
    </w:p>
    <w:p w:rsidR="00EF3DDD" w:rsidRDefault="00080F9E">
      <w:pPr>
        <w:spacing w:line="360" w:lineRule="auto"/>
        <w:ind w:firstLine="709"/>
        <w:jc w:val="both"/>
        <w:rPr>
          <w:sz w:val="28"/>
          <w:szCs w:val="28"/>
        </w:rPr>
      </w:pPr>
      <w:r>
        <w:rPr>
          <w:sz w:val="28"/>
          <w:szCs w:val="28"/>
        </w:rPr>
        <w:t>цифры «11500,00»  заменить цифрами «</w:t>
      </w:r>
      <w:r>
        <w:rPr>
          <w:sz w:val="28"/>
          <w:szCs w:val="28"/>
          <w:highlight w:val="white"/>
        </w:rPr>
        <w:t>12662,2354</w:t>
      </w:r>
      <w:r>
        <w:rPr>
          <w:sz w:val="28"/>
          <w:szCs w:val="28"/>
        </w:rPr>
        <w:t>»;</w:t>
      </w:r>
    </w:p>
    <w:p w:rsidR="00EF3DDD" w:rsidRDefault="00080F9E" w:rsidP="00B10A40">
      <w:pPr>
        <w:shd w:val="clear" w:color="auto" w:fill="FFFFFF"/>
        <w:spacing w:line="336" w:lineRule="auto"/>
        <w:ind w:firstLine="709"/>
        <w:jc w:val="both"/>
        <w:rPr>
          <w:sz w:val="28"/>
          <w:szCs w:val="28"/>
        </w:rPr>
      </w:pPr>
      <w:r>
        <w:rPr>
          <w:sz w:val="28"/>
          <w:szCs w:val="28"/>
        </w:rPr>
        <w:t>таблицу изложить в новой редакции:</w:t>
      </w:r>
    </w:p>
    <w:p w:rsidR="00A50CBA" w:rsidRDefault="00A50CBA" w:rsidP="00A50CBA">
      <w:pPr>
        <w:shd w:val="clear" w:color="auto" w:fill="FFFFFF"/>
        <w:spacing w:line="336" w:lineRule="auto"/>
        <w:jc w:val="both"/>
        <w:rPr>
          <w:sz w:val="28"/>
          <w:szCs w:val="28"/>
        </w:rPr>
      </w:pP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315"/>
        <w:gridCol w:w="1432"/>
        <w:gridCol w:w="1417"/>
        <w:gridCol w:w="1134"/>
        <w:gridCol w:w="1134"/>
        <w:gridCol w:w="992"/>
        <w:gridCol w:w="992"/>
      </w:tblGrid>
      <w:tr w:rsidR="00EF3DDD">
        <w:trPr>
          <w:cantSplit/>
        </w:trPr>
        <w:tc>
          <w:tcPr>
            <w:tcW w:w="2315"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Объем финансирования на программные мероприятия</w:t>
            </w:r>
          </w:p>
        </w:tc>
        <w:tc>
          <w:tcPr>
            <w:tcW w:w="143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Всего по программе (тыс. руб.)</w:t>
            </w:r>
          </w:p>
        </w:tc>
        <w:tc>
          <w:tcPr>
            <w:tcW w:w="5669" w:type="dxa"/>
            <w:gridSpan w:val="5"/>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в том числе по годам (тыс. руб.)</w:t>
            </w:r>
          </w:p>
          <w:p w:rsidR="00EF3DDD" w:rsidRDefault="00EF3DDD">
            <w:pPr>
              <w:pStyle w:val="ConsPlusNormal"/>
              <w:rPr>
                <w:rFonts w:ascii="Times New Roman" w:hAnsi="Times New Roman" w:cs="Times New Roman"/>
                <w:sz w:val="26"/>
                <w:szCs w:val="26"/>
              </w:rPr>
            </w:pPr>
          </w:p>
        </w:tc>
      </w:tr>
      <w:tr w:rsidR="00EF3DDD">
        <w:trPr>
          <w:cantSplit/>
        </w:trPr>
        <w:tc>
          <w:tcPr>
            <w:tcW w:w="2315" w:type="dxa"/>
            <w:vMerge/>
          </w:tcPr>
          <w:p w:rsidR="00EF3DDD" w:rsidRDefault="00EF3DDD">
            <w:pPr>
              <w:rPr>
                <w:sz w:val="28"/>
                <w:szCs w:val="28"/>
              </w:rPr>
            </w:pPr>
          </w:p>
        </w:tc>
        <w:tc>
          <w:tcPr>
            <w:tcW w:w="1432" w:type="dxa"/>
            <w:vMerge/>
          </w:tcPr>
          <w:p w:rsidR="00EF3DDD" w:rsidRDefault="00EF3DDD">
            <w:pPr>
              <w:rPr>
                <w:sz w:val="28"/>
                <w:szCs w:val="28"/>
              </w:rPr>
            </w:pPr>
          </w:p>
        </w:tc>
        <w:tc>
          <w:tcPr>
            <w:tcW w:w="1417"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2023 </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2024 </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2025 </w:t>
            </w:r>
          </w:p>
        </w:tc>
        <w:tc>
          <w:tcPr>
            <w:tcW w:w="99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2026 </w:t>
            </w:r>
          </w:p>
        </w:tc>
        <w:tc>
          <w:tcPr>
            <w:tcW w:w="99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2027 </w:t>
            </w:r>
          </w:p>
        </w:tc>
      </w:tr>
      <w:tr w:rsidR="00EF3DDD">
        <w:trPr>
          <w:trHeight w:val="322"/>
        </w:trPr>
        <w:tc>
          <w:tcPr>
            <w:tcW w:w="2315" w:type="dxa"/>
            <w:vMerge w:val="restart"/>
          </w:tcPr>
          <w:p w:rsidR="00EF3DDD" w:rsidRDefault="00080F9E">
            <w:pPr>
              <w:jc w:val="center"/>
              <w:rPr>
                <w:sz w:val="28"/>
                <w:szCs w:val="28"/>
              </w:rPr>
            </w:pPr>
            <w:r>
              <w:rPr>
                <w:sz w:val="28"/>
                <w:szCs w:val="28"/>
              </w:rPr>
              <w:t>1</w:t>
            </w:r>
          </w:p>
        </w:tc>
        <w:tc>
          <w:tcPr>
            <w:tcW w:w="1432" w:type="dxa"/>
            <w:vMerge w:val="restart"/>
          </w:tcPr>
          <w:p w:rsidR="00EF3DDD" w:rsidRDefault="00080F9E">
            <w:pPr>
              <w:jc w:val="center"/>
              <w:rPr>
                <w:sz w:val="28"/>
                <w:szCs w:val="28"/>
              </w:rPr>
            </w:pPr>
            <w:r>
              <w:rPr>
                <w:sz w:val="28"/>
                <w:szCs w:val="28"/>
              </w:rPr>
              <w:t>2</w:t>
            </w:r>
          </w:p>
        </w:tc>
        <w:tc>
          <w:tcPr>
            <w:tcW w:w="1417"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99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7</w:t>
            </w:r>
          </w:p>
        </w:tc>
      </w:tr>
      <w:tr w:rsidR="00EF3DDD">
        <w:trPr>
          <w:trHeight w:val="299"/>
        </w:trPr>
        <w:tc>
          <w:tcPr>
            <w:tcW w:w="2315" w:type="dxa"/>
            <w:vMerge w:val="restart"/>
          </w:tcPr>
          <w:p w:rsidR="00EF3DDD" w:rsidRDefault="00080F9E">
            <w:pPr>
              <w:rPr>
                <w:sz w:val="26"/>
                <w:szCs w:val="26"/>
              </w:rPr>
            </w:pPr>
            <w:r>
              <w:rPr>
                <w:sz w:val="26"/>
                <w:szCs w:val="26"/>
              </w:rPr>
              <w:t>Всего:</w:t>
            </w:r>
          </w:p>
        </w:tc>
        <w:tc>
          <w:tcPr>
            <w:tcW w:w="1432" w:type="dxa"/>
            <w:vMerge w:val="restart"/>
          </w:tcPr>
          <w:p w:rsidR="00EF3DDD" w:rsidRDefault="00080F9E">
            <w:pPr>
              <w:jc w:val="center"/>
              <w:rPr>
                <w:sz w:val="26"/>
                <w:szCs w:val="26"/>
                <w:highlight w:val="white"/>
              </w:rPr>
            </w:pPr>
            <w:r>
              <w:rPr>
                <w:sz w:val="26"/>
                <w:szCs w:val="26"/>
                <w:highlight w:val="white"/>
              </w:rPr>
              <w:t>12662,2354</w:t>
            </w:r>
          </w:p>
        </w:tc>
        <w:tc>
          <w:tcPr>
            <w:tcW w:w="1417" w:type="dxa"/>
            <w:vMerge w:val="restart"/>
          </w:tcPr>
          <w:p w:rsidR="00EF3DDD" w:rsidRDefault="00080F9E">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3462,2354</w:t>
            </w: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2300,00</w:t>
            </w:r>
          </w:p>
        </w:tc>
        <w:tc>
          <w:tcPr>
            <w:tcW w:w="1134" w:type="dxa"/>
            <w:vMerge w:val="restart"/>
          </w:tcPr>
          <w:p w:rsidR="00EF3DDD" w:rsidRDefault="00080F9E">
            <w:pPr>
              <w:rPr>
                <w:sz w:val="26"/>
                <w:szCs w:val="26"/>
              </w:rPr>
            </w:pPr>
            <w:r>
              <w:rPr>
                <w:sz w:val="26"/>
                <w:szCs w:val="26"/>
              </w:rPr>
              <w:t>2300,00</w:t>
            </w:r>
          </w:p>
        </w:tc>
        <w:tc>
          <w:tcPr>
            <w:tcW w:w="992" w:type="dxa"/>
            <w:vMerge w:val="restart"/>
          </w:tcPr>
          <w:p w:rsidR="00EF3DDD" w:rsidRDefault="00080F9E">
            <w:pPr>
              <w:rPr>
                <w:sz w:val="26"/>
                <w:szCs w:val="26"/>
              </w:rPr>
            </w:pPr>
            <w:r>
              <w:rPr>
                <w:sz w:val="26"/>
                <w:szCs w:val="26"/>
              </w:rPr>
              <w:t>2300,00</w:t>
            </w:r>
          </w:p>
        </w:tc>
        <w:tc>
          <w:tcPr>
            <w:tcW w:w="992" w:type="dxa"/>
            <w:vMerge w:val="restart"/>
          </w:tcPr>
          <w:p w:rsidR="00EF3DDD" w:rsidRDefault="00080F9E">
            <w:pPr>
              <w:rPr>
                <w:sz w:val="26"/>
                <w:szCs w:val="26"/>
              </w:rPr>
            </w:pPr>
            <w:r>
              <w:rPr>
                <w:sz w:val="26"/>
                <w:szCs w:val="26"/>
              </w:rPr>
              <w:t>2300,00</w:t>
            </w:r>
          </w:p>
        </w:tc>
      </w:tr>
      <w:tr w:rsidR="00EF3DDD">
        <w:trPr>
          <w:trHeight w:val="299"/>
        </w:trPr>
        <w:tc>
          <w:tcPr>
            <w:tcW w:w="2315" w:type="dxa"/>
            <w:vMerge w:val="restart"/>
          </w:tcPr>
          <w:p w:rsidR="00EF3DDD" w:rsidRDefault="00080F9E">
            <w:pPr>
              <w:rPr>
                <w:sz w:val="26"/>
                <w:szCs w:val="26"/>
              </w:rPr>
            </w:pPr>
            <w:r>
              <w:rPr>
                <w:sz w:val="26"/>
                <w:szCs w:val="26"/>
              </w:rPr>
              <w:t>в том числе:</w:t>
            </w:r>
          </w:p>
        </w:tc>
        <w:tc>
          <w:tcPr>
            <w:tcW w:w="1432" w:type="dxa"/>
            <w:vMerge w:val="restart"/>
          </w:tcPr>
          <w:p w:rsidR="00EF3DDD" w:rsidRDefault="00EF3DDD">
            <w:pPr>
              <w:jc w:val="center"/>
              <w:rPr>
                <w:sz w:val="26"/>
                <w:szCs w:val="26"/>
              </w:rPr>
            </w:pPr>
          </w:p>
        </w:tc>
        <w:tc>
          <w:tcPr>
            <w:tcW w:w="1417" w:type="dxa"/>
            <w:vMerge w:val="restart"/>
          </w:tcPr>
          <w:p w:rsidR="00EF3DDD" w:rsidRDefault="00EF3DDD">
            <w:pPr>
              <w:pStyle w:val="ConsPlusNormal"/>
              <w:jc w:val="center"/>
              <w:rPr>
                <w:rFonts w:ascii="Times New Roman" w:hAnsi="Times New Roman" w:cs="Times New Roman"/>
                <w:sz w:val="26"/>
                <w:szCs w:val="26"/>
                <w:highlight w:val="yellow"/>
              </w:rPr>
            </w:pPr>
          </w:p>
        </w:tc>
        <w:tc>
          <w:tcPr>
            <w:tcW w:w="1134" w:type="dxa"/>
            <w:vMerge w:val="restart"/>
          </w:tcPr>
          <w:p w:rsidR="00EF3DDD" w:rsidRDefault="00EF3DDD">
            <w:pPr>
              <w:pStyle w:val="ConsPlusNormal"/>
              <w:jc w:val="center"/>
              <w:rPr>
                <w:rFonts w:ascii="Times New Roman" w:hAnsi="Times New Roman" w:cs="Times New Roman"/>
                <w:sz w:val="26"/>
                <w:szCs w:val="26"/>
              </w:rPr>
            </w:pPr>
          </w:p>
        </w:tc>
        <w:tc>
          <w:tcPr>
            <w:tcW w:w="1134" w:type="dxa"/>
            <w:vMerge w:val="restart"/>
          </w:tcPr>
          <w:p w:rsidR="00EF3DDD" w:rsidRDefault="00EF3DDD">
            <w:pPr>
              <w:rPr>
                <w:sz w:val="26"/>
                <w:szCs w:val="26"/>
              </w:rPr>
            </w:pPr>
          </w:p>
        </w:tc>
        <w:tc>
          <w:tcPr>
            <w:tcW w:w="992" w:type="dxa"/>
            <w:vMerge w:val="restart"/>
          </w:tcPr>
          <w:p w:rsidR="00EF3DDD" w:rsidRDefault="00EF3DDD">
            <w:pPr>
              <w:rPr>
                <w:sz w:val="26"/>
                <w:szCs w:val="26"/>
              </w:rPr>
            </w:pPr>
          </w:p>
        </w:tc>
        <w:tc>
          <w:tcPr>
            <w:tcW w:w="992" w:type="dxa"/>
            <w:vMerge w:val="restart"/>
          </w:tcPr>
          <w:p w:rsidR="00EF3DDD" w:rsidRDefault="00EF3DDD">
            <w:pPr>
              <w:rPr>
                <w:sz w:val="26"/>
                <w:szCs w:val="26"/>
              </w:rPr>
            </w:pPr>
          </w:p>
        </w:tc>
      </w:tr>
      <w:tr w:rsidR="00EF3DDD">
        <w:trPr>
          <w:trHeight w:val="299"/>
        </w:trPr>
        <w:tc>
          <w:tcPr>
            <w:tcW w:w="2315" w:type="dxa"/>
            <w:vMerge w:val="restart"/>
          </w:tcPr>
          <w:p w:rsidR="00EF3DDD" w:rsidRDefault="00080F9E">
            <w:pPr>
              <w:rPr>
                <w:sz w:val="26"/>
                <w:szCs w:val="26"/>
              </w:rPr>
            </w:pPr>
            <w:r>
              <w:rPr>
                <w:sz w:val="26"/>
                <w:szCs w:val="26"/>
              </w:rPr>
              <w:t>средства краевого бюджета</w:t>
            </w:r>
          </w:p>
        </w:tc>
        <w:tc>
          <w:tcPr>
            <w:tcW w:w="1432" w:type="dxa"/>
            <w:vMerge w:val="restart"/>
          </w:tcPr>
          <w:p w:rsidR="00EF3DDD" w:rsidRDefault="00080F9E">
            <w:pPr>
              <w:jc w:val="center"/>
              <w:rPr>
                <w:sz w:val="26"/>
                <w:szCs w:val="26"/>
              </w:rPr>
            </w:pPr>
            <w:r>
              <w:rPr>
                <w:sz w:val="26"/>
                <w:szCs w:val="26"/>
              </w:rPr>
              <w:t>1162,2354</w:t>
            </w:r>
          </w:p>
        </w:tc>
        <w:tc>
          <w:tcPr>
            <w:tcW w:w="1417" w:type="dxa"/>
            <w:vMerge w:val="restart"/>
          </w:tcPr>
          <w:p w:rsidR="00EF3DDD" w:rsidRDefault="00080F9E">
            <w:pPr>
              <w:pStyle w:val="ConsPlusNormal"/>
              <w:jc w:val="center"/>
              <w:rPr>
                <w:rFonts w:ascii="Times New Roman" w:hAnsi="Times New Roman" w:cs="Times New Roman"/>
                <w:sz w:val="26"/>
                <w:szCs w:val="26"/>
                <w:highlight w:val="yellow"/>
              </w:rPr>
            </w:pPr>
            <w:r>
              <w:rPr>
                <w:rFonts w:ascii="Times New Roman" w:hAnsi="Times New Roman" w:cs="Times New Roman"/>
                <w:sz w:val="26"/>
                <w:szCs w:val="26"/>
              </w:rPr>
              <w:t>1162,2354</w:t>
            </w: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Merge w:val="restart"/>
          </w:tcPr>
          <w:p w:rsidR="00EF3DDD" w:rsidRDefault="00080F9E">
            <w:pPr>
              <w:jc w:val="center"/>
              <w:rPr>
                <w:sz w:val="26"/>
                <w:szCs w:val="26"/>
              </w:rPr>
            </w:pPr>
            <w:r>
              <w:rPr>
                <w:sz w:val="26"/>
                <w:szCs w:val="26"/>
              </w:rPr>
              <w:t>0</w:t>
            </w:r>
          </w:p>
        </w:tc>
        <w:tc>
          <w:tcPr>
            <w:tcW w:w="992" w:type="dxa"/>
            <w:vMerge w:val="restart"/>
          </w:tcPr>
          <w:p w:rsidR="00EF3DDD" w:rsidRDefault="00080F9E">
            <w:pPr>
              <w:jc w:val="center"/>
              <w:rPr>
                <w:sz w:val="26"/>
                <w:szCs w:val="26"/>
              </w:rPr>
            </w:pPr>
            <w:r>
              <w:rPr>
                <w:sz w:val="26"/>
                <w:szCs w:val="26"/>
              </w:rPr>
              <w:t>0</w:t>
            </w:r>
          </w:p>
        </w:tc>
        <w:tc>
          <w:tcPr>
            <w:tcW w:w="992" w:type="dxa"/>
            <w:vMerge w:val="restart"/>
          </w:tcPr>
          <w:p w:rsidR="00EF3DDD" w:rsidRDefault="00080F9E">
            <w:pPr>
              <w:jc w:val="center"/>
              <w:rPr>
                <w:sz w:val="26"/>
                <w:szCs w:val="26"/>
              </w:rPr>
            </w:pPr>
            <w:r>
              <w:rPr>
                <w:sz w:val="26"/>
                <w:szCs w:val="26"/>
              </w:rPr>
              <w:t>0</w:t>
            </w:r>
          </w:p>
        </w:tc>
      </w:tr>
      <w:tr w:rsidR="00EF3DDD">
        <w:tc>
          <w:tcPr>
            <w:tcW w:w="2315" w:type="dxa"/>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t>средства местного бюджета</w:t>
            </w:r>
          </w:p>
        </w:tc>
        <w:tc>
          <w:tcPr>
            <w:tcW w:w="143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11500,0</w:t>
            </w:r>
          </w:p>
        </w:tc>
        <w:tc>
          <w:tcPr>
            <w:tcW w:w="1417"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99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992" w:type="dxa"/>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t>2300,00</w:t>
            </w:r>
          </w:p>
        </w:tc>
      </w:tr>
      <w:tr w:rsidR="00EF3DDD">
        <w:trPr>
          <w:trHeight w:val="742"/>
        </w:trPr>
        <w:tc>
          <w:tcPr>
            <w:tcW w:w="2315" w:type="dxa"/>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lastRenderedPageBreak/>
              <w:t>из них по главным распорядителям:</w:t>
            </w:r>
          </w:p>
        </w:tc>
        <w:tc>
          <w:tcPr>
            <w:tcW w:w="1432" w:type="dxa"/>
          </w:tcPr>
          <w:p w:rsidR="00EF3DDD" w:rsidRDefault="00EF3DDD">
            <w:pPr>
              <w:pStyle w:val="ConsPlusNormal"/>
              <w:rPr>
                <w:rFonts w:ascii="Times New Roman" w:hAnsi="Times New Roman" w:cs="Times New Roman"/>
                <w:sz w:val="26"/>
                <w:szCs w:val="26"/>
              </w:rPr>
            </w:pPr>
          </w:p>
        </w:tc>
        <w:tc>
          <w:tcPr>
            <w:tcW w:w="1417" w:type="dxa"/>
          </w:tcPr>
          <w:p w:rsidR="00EF3DDD" w:rsidRDefault="00EF3DDD">
            <w:pPr>
              <w:pStyle w:val="ConsPlusNormal"/>
              <w:rPr>
                <w:rFonts w:ascii="Times New Roman" w:hAnsi="Times New Roman" w:cs="Times New Roman"/>
                <w:sz w:val="26"/>
                <w:szCs w:val="26"/>
              </w:rPr>
            </w:pPr>
          </w:p>
        </w:tc>
        <w:tc>
          <w:tcPr>
            <w:tcW w:w="1134" w:type="dxa"/>
          </w:tcPr>
          <w:p w:rsidR="00EF3DDD" w:rsidRDefault="00EF3DDD">
            <w:pPr>
              <w:pStyle w:val="ConsPlusNormal"/>
              <w:rPr>
                <w:rFonts w:ascii="Times New Roman" w:hAnsi="Times New Roman" w:cs="Times New Roman"/>
                <w:sz w:val="26"/>
                <w:szCs w:val="26"/>
              </w:rPr>
            </w:pPr>
          </w:p>
        </w:tc>
        <w:tc>
          <w:tcPr>
            <w:tcW w:w="1134" w:type="dxa"/>
          </w:tcPr>
          <w:p w:rsidR="00EF3DDD" w:rsidRDefault="00EF3DDD">
            <w:pPr>
              <w:pStyle w:val="ConsPlusNormal"/>
              <w:rPr>
                <w:rFonts w:ascii="Times New Roman" w:hAnsi="Times New Roman" w:cs="Times New Roman"/>
                <w:sz w:val="26"/>
                <w:szCs w:val="26"/>
              </w:rPr>
            </w:pPr>
          </w:p>
        </w:tc>
        <w:tc>
          <w:tcPr>
            <w:tcW w:w="992" w:type="dxa"/>
          </w:tcPr>
          <w:p w:rsidR="00EF3DDD" w:rsidRDefault="00EF3DDD">
            <w:pPr>
              <w:pStyle w:val="ConsPlusNormal"/>
              <w:rPr>
                <w:rFonts w:ascii="Times New Roman" w:hAnsi="Times New Roman" w:cs="Times New Roman"/>
                <w:sz w:val="26"/>
                <w:szCs w:val="26"/>
              </w:rPr>
            </w:pPr>
          </w:p>
        </w:tc>
        <w:tc>
          <w:tcPr>
            <w:tcW w:w="992" w:type="dxa"/>
          </w:tcPr>
          <w:p w:rsidR="00EF3DDD" w:rsidRDefault="00EF3DDD">
            <w:pPr>
              <w:pStyle w:val="ConsPlusNormal"/>
              <w:rPr>
                <w:rFonts w:ascii="Times New Roman" w:hAnsi="Times New Roman" w:cs="Times New Roman"/>
                <w:sz w:val="26"/>
                <w:szCs w:val="26"/>
              </w:rPr>
            </w:pPr>
          </w:p>
        </w:tc>
      </w:tr>
      <w:tr w:rsidR="00EF3DDD">
        <w:tc>
          <w:tcPr>
            <w:tcW w:w="2315" w:type="dxa"/>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t>администрация</w:t>
            </w:r>
          </w:p>
          <w:p w:rsidR="00EF3DDD" w:rsidRDefault="00B10A40">
            <w:pPr>
              <w:pStyle w:val="ConsPlusNormal"/>
              <w:rPr>
                <w:rFonts w:ascii="Times New Roman" w:hAnsi="Times New Roman" w:cs="Times New Roman"/>
                <w:sz w:val="26"/>
                <w:szCs w:val="26"/>
              </w:rPr>
            </w:pPr>
            <w:r>
              <w:rPr>
                <w:rFonts w:ascii="Times New Roman" w:hAnsi="Times New Roman" w:cs="Times New Roman"/>
                <w:sz w:val="26"/>
                <w:szCs w:val="26"/>
              </w:rPr>
              <w:t>Уссурийского городского округа:</w:t>
            </w:r>
          </w:p>
        </w:tc>
        <w:tc>
          <w:tcPr>
            <w:tcW w:w="143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highlight w:val="white"/>
              </w:rPr>
              <w:t>12662,2354</w:t>
            </w:r>
          </w:p>
        </w:tc>
        <w:tc>
          <w:tcPr>
            <w:tcW w:w="1417" w:type="dxa"/>
          </w:tcPr>
          <w:p w:rsidR="00EF3DDD" w:rsidRDefault="007C793C" w:rsidP="007C793C">
            <w:pPr>
              <w:pStyle w:val="ConsPlusNormal"/>
              <w:jc w:val="center"/>
              <w:rPr>
                <w:rFonts w:ascii="Times New Roman" w:hAnsi="Times New Roman" w:cs="Times New Roman"/>
                <w:sz w:val="26"/>
                <w:szCs w:val="26"/>
              </w:rPr>
            </w:pPr>
            <w:r>
              <w:rPr>
                <w:rFonts w:ascii="Times New Roman" w:hAnsi="Times New Roman" w:cs="Times New Roman"/>
                <w:sz w:val="26"/>
                <w:szCs w:val="26"/>
              </w:rPr>
              <w:t>3462,2354</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1134"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992" w:type="dxa"/>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992" w:type="dxa"/>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t>2300,00</w:t>
            </w:r>
          </w:p>
        </w:tc>
      </w:tr>
      <w:tr w:rsidR="00EF3DDD">
        <w:trPr>
          <w:trHeight w:val="299"/>
        </w:trPr>
        <w:tc>
          <w:tcPr>
            <w:tcW w:w="2315" w:type="dxa"/>
            <w:vMerge w:val="restart"/>
          </w:tcPr>
          <w:p w:rsidR="00EF3DDD" w:rsidRDefault="00080F9E">
            <w:pPr>
              <w:pStyle w:val="ConsPlusNormal"/>
              <w:rPr>
                <w:rFonts w:ascii="Times New Roman" w:hAnsi="Times New Roman" w:cs="Times New Roman"/>
                <w:sz w:val="26"/>
                <w:szCs w:val="26"/>
              </w:rPr>
            </w:pPr>
            <w:r>
              <w:rPr>
                <w:rFonts w:ascii="Times New Roman" w:hAnsi="Times New Roman" w:cs="Times New Roman"/>
                <w:sz w:val="26"/>
                <w:szCs w:val="26"/>
              </w:rPr>
              <w:t>в том числе:</w:t>
            </w:r>
          </w:p>
        </w:tc>
        <w:tc>
          <w:tcPr>
            <w:tcW w:w="1432" w:type="dxa"/>
            <w:vMerge w:val="restart"/>
          </w:tcPr>
          <w:p w:rsidR="00EF3DDD" w:rsidRDefault="00EF3DDD">
            <w:pPr>
              <w:pStyle w:val="ConsPlusNormal"/>
              <w:jc w:val="center"/>
              <w:rPr>
                <w:rFonts w:ascii="Times New Roman" w:hAnsi="Times New Roman" w:cs="Times New Roman"/>
                <w:sz w:val="26"/>
                <w:szCs w:val="26"/>
              </w:rPr>
            </w:pPr>
          </w:p>
        </w:tc>
        <w:tc>
          <w:tcPr>
            <w:tcW w:w="1417" w:type="dxa"/>
            <w:vMerge w:val="restart"/>
          </w:tcPr>
          <w:p w:rsidR="00EF3DDD" w:rsidRDefault="00EF3DDD">
            <w:pPr>
              <w:pStyle w:val="ConsPlusNormal"/>
              <w:jc w:val="center"/>
              <w:rPr>
                <w:rFonts w:ascii="Times New Roman" w:hAnsi="Times New Roman" w:cs="Times New Roman"/>
                <w:sz w:val="26"/>
                <w:szCs w:val="26"/>
              </w:rPr>
            </w:pPr>
          </w:p>
        </w:tc>
        <w:tc>
          <w:tcPr>
            <w:tcW w:w="1134" w:type="dxa"/>
            <w:vMerge w:val="restart"/>
          </w:tcPr>
          <w:p w:rsidR="00EF3DDD" w:rsidRDefault="00EF3DDD">
            <w:pPr>
              <w:pStyle w:val="ConsPlusNormal"/>
              <w:jc w:val="center"/>
              <w:rPr>
                <w:rFonts w:ascii="Times New Roman" w:hAnsi="Times New Roman" w:cs="Times New Roman"/>
                <w:sz w:val="26"/>
                <w:szCs w:val="26"/>
              </w:rPr>
            </w:pPr>
          </w:p>
        </w:tc>
        <w:tc>
          <w:tcPr>
            <w:tcW w:w="1134" w:type="dxa"/>
            <w:vMerge w:val="restart"/>
          </w:tcPr>
          <w:p w:rsidR="00EF3DDD" w:rsidRDefault="00EF3DDD">
            <w:pPr>
              <w:pStyle w:val="ConsPlusNormal"/>
              <w:jc w:val="center"/>
              <w:rPr>
                <w:rFonts w:ascii="Times New Roman" w:hAnsi="Times New Roman" w:cs="Times New Roman"/>
                <w:sz w:val="26"/>
                <w:szCs w:val="26"/>
              </w:rPr>
            </w:pPr>
          </w:p>
        </w:tc>
        <w:tc>
          <w:tcPr>
            <w:tcW w:w="992" w:type="dxa"/>
            <w:vMerge w:val="restart"/>
          </w:tcPr>
          <w:p w:rsidR="00EF3DDD" w:rsidRDefault="00EF3DDD">
            <w:pPr>
              <w:pStyle w:val="ConsPlusNormal"/>
              <w:jc w:val="center"/>
              <w:rPr>
                <w:rFonts w:ascii="Times New Roman" w:hAnsi="Times New Roman" w:cs="Times New Roman"/>
                <w:sz w:val="26"/>
                <w:szCs w:val="26"/>
              </w:rPr>
            </w:pPr>
          </w:p>
        </w:tc>
        <w:tc>
          <w:tcPr>
            <w:tcW w:w="992" w:type="dxa"/>
            <w:vMerge w:val="restart"/>
          </w:tcPr>
          <w:p w:rsidR="00EF3DDD" w:rsidRDefault="00EF3DDD">
            <w:pPr>
              <w:pStyle w:val="ConsPlusNormal"/>
              <w:rPr>
                <w:rFonts w:ascii="Times New Roman" w:hAnsi="Times New Roman" w:cs="Times New Roman"/>
                <w:sz w:val="26"/>
                <w:szCs w:val="26"/>
              </w:rPr>
            </w:pPr>
          </w:p>
        </w:tc>
      </w:tr>
      <w:tr w:rsidR="00EF3DDD">
        <w:trPr>
          <w:trHeight w:val="230"/>
        </w:trPr>
        <w:tc>
          <w:tcPr>
            <w:tcW w:w="2315" w:type="dxa"/>
            <w:vMerge w:val="restart"/>
          </w:tcPr>
          <w:p w:rsidR="00EF3DDD" w:rsidRDefault="00080F9E">
            <w:r>
              <w:rPr>
                <w:sz w:val="26"/>
                <w:szCs w:val="26"/>
              </w:rPr>
              <w:t>средства краевого бюджета</w:t>
            </w:r>
          </w:p>
        </w:tc>
        <w:tc>
          <w:tcPr>
            <w:tcW w:w="143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highlight w:val="white"/>
              </w:rPr>
              <w:t>1162,2354</w:t>
            </w:r>
          </w:p>
        </w:tc>
        <w:tc>
          <w:tcPr>
            <w:tcW w:w="1417" w:type="dxa"/>
            <w:vMerge w:val="restart"/>
          </w:tcPr>
          <w:p w:rsidR="00EF3DDD" w:rsidRDefault="00080F9E">
            <w:pPr>
              <w:pStyle w:val="ConsPlusNormal"/>
              <w:jc w:val="center"/>
              <w:rPr>
                <w:rFonts w:ascii="Times New Roman" w:hAnsi="Times New Roman" w:cs="Times New Roman"/>
                <w:highlight w:val="yellow"/>
              </w:rPr>
            </w:pPr>
            <w:r>
              <w:rPr>
                <w:rFonts w:ascii="Times New Roman" w:hAnsi="Times New Roman" w:cs="Times New Roman"/>
                <w:sz w:val="26"/>
                <w:szCs w:val="26"/>
              </w:rPr>
              <w:t>1162,2354</w:t>
            </w:r>
          </w:p>
          <w:p w:rsidR="00EF3DDD" w:rsidRDefault="00EF3DDD">
            <w:pPr>
              <w:pStyle w:val="ConsPlusNormal"/>
              <w:jc w:val="center"/>
              <w:rPr>
                <w:rFonts w:ascii="Times New Roman" w:hAnsi="Times New Roman" w:cs="Times New Roman"/>
                <w:sz w:val="26"/>
                <w:szCs w:val="26"/>
              </w:rPr>
            </w:pP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0</w:t>
            </w:r>
          </w:p>
        </w:tc>
      </w:tr>
      <w:tr w:rsidR="00EF3DDD">
        <w:trPr>
          <w:trHeight w:val="253"/>
        </w:trPr>
        <w:tc>
          <w:tcPr>
            <w:tcW w:w="2315" w:type="dxa"/>
            <w:vMerge w:val="restart"/>
          </w:tcPr>
          <w:p w:rsidR="00EF3DDD" w:rsidRDefault="00080F9E">
            <w:pPr>
              <w:pStyle w:val="ConsPlusNormal"/>
              <w:rPr>
                <w:rFonts w:ascii="Times New Roman" w:hAnsi="Times New Roman" w:cs="Times New Roman"/>
              </w:rPr>
            </w:pPr>
            <w:r>
              <w:rPr>
                <w:rFonts w:ascii="Times New Roman" w:hAnsi="Times New Roman" w:cs="Times New Roman"/>
                <w:sz w:val="26"/>
                <w:szCs w:val="26"/>
              </w:rPr>
              <w:t>средства местного бюджета</w:t>
            </w:r>
          </w:p>
        </w:tc>
        <w:tc>
          <w:tcPr>
            <w:tcW w:w="1432"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11500,0</w:t>
            </w:r>
          </w:p>
        </w:tc>
        <w:tc>
          <w:tcPr>
            <w:tcW w:w="1417" w:type="dxa"/>
            <w:vMerge w:val="restart"/>
          </w:tcPr>
          <w:p w:rsidR="00EF3DDD" w:rsidRDefault="00080F9E">
            <w:pPr>
              <w:pStyle w:val="ConsPlusNormal"/>
              <w:jc w:val="center"/>
              <w:rPr>
                <w:rFonts w:ascii="Times New Roman" w:hAnsi="Times New Roman" w:cs="Times New Roman"/>
                <w:sz w:val="26"/>
                <w:szCs w:val="26"/>
              </w:rPr>
            </w:pPr>
            <w:r>
              <w:rPr>
                <w:rFonts w:ascii="Times New Roman" w:hAnsi="Times New Roman" w:cs="Times New Roman"/>
                <w:sz w:val="26"/>
                <w:szCs w:val="26"/>
              </w:rPr>
              <w:t>2300,0</w:t>
            </w:r>
          </w:p>
        </w:tc>
        <w:tc>
          <w:tcPr>
            <w:tcW w:w="1134" w:type="dxa"/>
            <w:vMerge w:val="restart"/>
          </w:tcPr>
          <w:p w:rsidR="00EF3DDD" w:rsidRDefault="00080F9E">
            <w:pPr>
              <w:pStyle w:val="ConsPlusNormal"/>
              <w:jc w:val="center"/>
              <w:rPr>
                <w:rFonts w:ascii="Times New Roman" w:hAnsi="Times New Roman" w:cs="Times New Roman"/>
              </w:rPr>
            </w:pPr>
            <w:r>
              <w:rPr>
                <w:rFonts w:ascii="Times New Roman" w:hAnsi="Times New Roman" w:cs="Times New Roman"/>
                <w:sz w:val="26"/>
                <w:szCs w:val="26"/>
              </w:rPr>
              <w:t>2300,0</w:t>
            </w:r>
          </w:p>
        </w:tc>
        <w:tc>
          <w:tcPr>
            <w:tcW w:w="1134" w:type="dxa"/>
            <w:vMerge w:val="restart"/>
          </w:tcPr>
          <w:p w:rsidR="00EF3DDD" w:rsidRDefault="00080F9E">
            <w:pPr>
              <w:pStyle w:val="ConsPlusNormal"/>
              <w:jc w:val="center"/>
              <w:rPr>
                <w:rFonts w:ascii="Times New Roman" w:hAnsi="Times New Roman" w:cs="Times New Roman"/>
              </w:rPr>
            </w:pPr>
            <w:r>
              <w:rPr>
                <w:rFonts w:ascii="Times New Roman" w:hAnsi="Times New Roman" w:cs="Times New Roman"/>
                <w:sz w:val="26"/>
                <w:szCs w:val="26"/>
              </w:rPr>
              <w:t>2300,0</w:t>
            </w:r>
          </w:p>
        </w:tc>
        <w:tc>
          <w:tcPr>
            <w:tcW w:w="992" w:type="dxa"/>
            <w:vMerge w:val="restart"/>
          </w:tcPr>
          <w:p w:rsidR="00EF3DDD" w:rsidRDefault="00080F9E">
            <w:pPr>
              <w:pStyle w:val="ConsPlusNormal"/>
              <w:jc w:val="center"/>
              <w:rPr>
                <w:rFonts w:ascii="Times New Roman" w:hAnsi="Times New Roman" w:cs="Times New Roman"/>
              </w:rPr>
            </w:pPr>
            <w:r>
              <w:rPr>
                <w:rFonts w:ascii="Times New Roman" w:hAnsi="Times New Roman" w:cs="Times New Roman"/>
                <w:sz w:val="26"/>
                <w:szCs w:val="26"/>
              </w:rPr>
              <w:t>2300,0</w:t>
            </w:r>
          </w:p>
        </w:tc>
        <w:tc>
          <w:tcPr>
            <w:tcW w:w="992" w:type="dxa"/>
            <w:vMerge w:val="restart"/>
          </w:tcPr>
          <w:p w:rsidR="00EF3DDD" w:rsidRDefault="00080F9E">
            <w:pPr>
              <w:pStyle w:val="ConsPlusNormal"/>
              <w:rPr>
                <w:rFonts w:ascii="Times New Roman" w:hAnsi="Times New Roman" w:cs="Times New Roman"/>
              </w:rPr>
            </w:pPr>
            <w:r>
              <w:rPr>
                <w:rFonts w:ascii="Times New Roman" w:hAnsi="Times New Roman" w:cs="Times New Roman"/>
                <w:sz w:val="26"/>
                <w:szCs w:val="26"/>
              </w:rPr>
              <w:t>2300,00</w:t>
            </w:r>
          </w:p>
        </w:tc>
      </w:tr>
    </w:tbl>
    <w:p w:rsidR="00EF3DDD" w:rsidRDefault="00EF3DDD">
      <w:pPr>
        <w:shd w:val="clear" w:color="auto" w:fill="FFFFFF"/>
        <w:spacing w:line="336" w:lineRule="auto"/>
        <w:jc w:val="both"/>
        <w:rPr>
          <w:sz w:val="28"/>
          <w:szCs w:val="28"/>
        </w:rPr>
      </w:pPr>
    </w:p>
    <w:p w:rsidR="00EF3DDD" w:rsidRDefault="00B10A40">
      <w:pPr>
        <w:shd w:val="clear" w:color="auto" w:fill="FFFFFF"/>
        <w:tabs>
          <w:tab w:val="left" w:pos="4253"/>
        </w:tabs>
        <w:spacing w:line="360" w:lineRule="auto"/>
        <w:ind w:right="1" w:firstLine="709"/>
        <w:jc w:val="both"/>
        <w:rPr>
          <w:sz w:val="28"/>
          <w:szCs w:val="28"/>
        </w:rPr>
      </w:pPr>
      <w:r>
        <w:rPr>
          <w:sz w:val="28"/>
          <w:szCs w:val="28"/>
        </w:rPr>
        <w:t xml:space="preserve">в) Приложение № 2 к Программе </w:t>
      </w:r>
      <w:r w:rsidR="00080F9E">
        <w:rPr>
          <w:sz w:val="28"/>
          <w:szCs w:val="28"/>
        </w:rPr>
        <w:t>«Перечень мероприятий   муниципальной программы «Поддержка социально ориентированных некоммерческих организаций на территории Уссурийского городского округа» на 2023-2027 годы» изложить в новой редакции (прилагается);</w:t>
      </w:r>
    </w:p>
    <w:p w:rsidR="00EF3DDD" w:rsidRDefault="00080F9E">
      <w:pPr>
        <w:spacing w:line="336" w:lineRule="auto"/>
        <w:ind w:firstLine="709"/>
        <w:jc w:val="both"/>
        <w:rPr>
          <w:sz w:val="28"/>
          <w:szCs w:val="28"/>
        </w:rPr>
      </w:pPr>
      <w:r>
        <w:rPr>
          <w:sz w:val="28"/>
          <w:szCs w:val="28"/>
        </w:rPr>
        <w:t>г) Приложение № 3 к Программе «Финансовое обеспечение муниципальной программы «Поддержка социально ориентированных некоммерческих организаций на территории Уссурийского городского округа» на 2023-2027 годы» изложить в новой редакции (прилагается).</w:t>
      </w:r>
    </w:p>
    <w:p w:rsidR="00EF3DDD" w:rsidRDefault="00080F9E">
      <w:pPr>
        <w:shd w:val="clear" w:color="auto" w:fill="FFFFFF"/>
        <w:spacing w:line="336" w:lineRule="auto"/>
        <w:ind w:firstLine="709"/>
        <w:jc w:val="both"/>
        <w:rPr>
          <w:sz w:val="28"/>
          <w:szCs w:val="28"/>
        </w:rPr>
      </w:pPr>
      <w:r>
        <w:rPr>
          <w:sz w:val="28"/>
          <w:szCs w:val="28"/>
        </w:rPr>
        <w:t>2. Управлению информатизации, связи и муниципальных услуг администрации Уссурийского городского округа (Панченко) разместить настоящее постановление на официальном сайте администрации Уссурийского городского округа.</w:t>
      </w:r>
    </w:p>
    <w:p w:rsidR="00EF3DDD" w:rsidRDefault="00080F9E">
      <w:pPr>
        <w:shd w:val="clear" w:color="auto" w:fill="FFFFFF"/>
        <w:spacing w:line="336" w:lineRule="auto"/>
        <w:ind w:firstLine="709"/>
        <w:jc w:val="both"/>
        <w:rPr>
          <w:sz w:val="28"/>
          <w:szCs w:val="28"/>
        </w:rPr>
      </w:pPr>
      <w:r>
        <w:rPr>
          <w:sz w:val="28"/>
          <w:szCs w:val="28"/>
        </w:rPr>
        <w:t>3. Отделу пресс-службы администрации Уссурийского городского округа (Тесленко) опубликовать настоящее постановление в средствах массовой информации.</w:t>
      </w:r>
    </w:p>
    <w:p w:rsidR="00EF3DDD" w:rsidRDefault="00EF3DDD">
      <w:pPr>
        <w:shd w:val="clear" w:color="auto" w:fill="FFFFFF"/>
        <w:ind w:firstLine="703"/>
        <w:jc w:val="both"/>
        <w:rPr>
          <w:sz w:val="28"/>
          <w:szCs w:val="28"/>
        </w:rPr>
      </w:pPr>
    </w:p>
    <w:p w:rsidR="00EF3DDD" w:rsidRDefault="00EF3DDD">
      <w:pPr>
        <w:shd w:val="clear" w:color="auto" w:fill="FFFFFF"/>
        <w:ind w:firstLine="703"/>
        <w:jc w:val="both"/>
        <w:rPr>
          <w:sz w:val="28"/>
          <w:szCs w:val="28"/>
        </w:rPr>
      </w:pPr>
    </w:p>
    <w:p w:rsidR="00EF3DDD" w:rsidRDefault="00EF3DDD">
      <w:pPr>
        <w:shd w:val="clear" w:color="auto" w:fill="FFFFFF"/>
        <w:ind w:firstLine="703"/>
        <w:jc w:val="both"/>
        <w:rPr>
          <w:sz w:val="28"/>
          <w:szCs w:val="28"/>
        </w:rPr>
      </w:pPr>
    </w:p>
    <w:p w:rsidR="00EF3DDD" w:rsidRDefault="00080F9E">
      <w:pPr>
        <w:shd w:val="clear" w:color="auto" w:fill="FFFFFF"/>
        <w:jc w:val="both"/>
        <w:rPr>
          <w:sz w:val="28"/>
          <w:szCs w:val="28"/>
        </w:rPr>
      </w:pPr>
      <w:r>
        <w:rPr>
          <w:sz w:val="28"/>
          <w:szCs w:val="28"/>
        </w:rPr>
        <w:t xml:space="preserve">Глава Уссурийского </w:t>
      </w:r>
      <w:r>
        <w:rPr>
          <w:spacing w:val="-3"/>
          <w:sz w:val="28"/>
          <w:szCs w:val="28"/>
        </w:rPr>
        <w:t xml:space="preserve">городского округа                                                    </w:t>
      </w:r>
      <w:r>
        <w:rPr>
          <w:sz w:val="28"/>
          <w:szCs w:val="28"/>
        </w:rPr>
        <w:t>Е.Е. Корж</w:t>
      </w: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ind w:left="426"/>
        <w:rPr>
          <w:sz w:val="28"/>
          <w:szCs w:val="28"/>
        </w:rPr>
      </w:pPr>
    </w:p>
    <w:p w:rsidR="00EF3DDD" w:rsidRDefault="00EF3DDD">
      <w:pPr>
        <w:shd w:val="clear" w:color="auto" w:fill="FFFFFF"/>
        <w:tabs>
          <w:tab w:val="left" w:pos="4253"/>
        </w:tabs>
        <w:rPr>
          <w:sz w:val="28"/>
          <w:szCs w:val="28"/>
        </w:rPr>
        <w:sectPr w:rsidR="00EF3DDD">
          <w:headerReference w:type="default" r:id="rId8"/>
          <w:pgSz w:w="11909" w:h="16834"/>
          <w:pgMar w:top="1134" w:right="851" w:bottom="851" w:left="1701" w:header="720" w:footer="720" w:gutter="0"/>
          <w:cols w:space="60"/>
          <w:titlePg/>
          <w:docGrid w:linePitch="360"/>
        </w:sectPr>
      </w:pPr>
    </w:p>
    <w:p w:rsidR="00EF3DDD" w:rsidRDefault="00EF3DDD"/>
    <w:sectPr w:rsidR="00EF3DDD" w:rsidSect="00953695">
      <w:headerReference w:type="default" r:id="rId9"/>
      <w:pgSz w:w="16838" w:h="11906" w:orient="landscape"/>
      <w:pgMar w:top="851"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D0" w:rsidRDefault="00CD2BD0">
      <w:r>
        <w:separator/>
      </w:r>
    </w:p>
  </w:endnote>
  <w:endnote w:type="continuationSeparator" w:id="0">
    <w:p w:rsidR="00CD2BD0" w:rsidRDefault="00CD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D0" w:rsidRDefault="00CD2BD0">
      <w:r>
        <w:separator/>
      </w:r>
    </w:p>
  </w:footnote>
  <w:footnote w:type="continuationSeparator" w:id="0">
    <w:p w:rsidR="00CD2BD0" w:rsidRDefault="00CD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DD" w:rsidRDefault="00953695">
    <w:pPr>
      <w:pStyle w:val="ab"/>
      <w:jc w:val="center"/>
    </w:pPr>
    <w:r>
      <w:rPr>
        <w:sz w:val="28"/>
        <w:szCs w:val="28"/>
      </w:rPr>
      <w:fldChar w:fldCharType="begin"/>
    </w:r>
    <w:r w:rsidR="00080F9E">
      <w:rPr>
        <w:sz w:val="28"/>
        <w:szCs w:val="28"/>
      </w:rPr>
      <w:instrText xml:space="preserve"> PAGE   \* MERGEFORMAT </w:instrText>
    </w:r>
    <w:r>
      <w:rPr>
        <w:sz w:val="28"/>
        <w:szCs w:val="28"/>
      </w:rPr>
      <w:fldChar w:fldCharType="separate"/>
    </w:r>
    <w:r w:rsidR="00196E07">
      <w:rPr>
        <w:noProof/>
        <w:sz w:val="28"/>
        <w:szCs w:val="28"/>
      </w:rPr>
      <w:t>5</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DD" w:rsidRDefault="00EF3DDD">
    <w:pPr>
      <w:pStyle w:val="ab"/>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7A1"/>
    <w:multiLevelType w:val="hybridMultilevel"/>
    <w:tmpl w:val="9466831C"/>
    <w:lvl w:ilvl="0" w:tplc="3DA2F95C">
      <w:start w:val="1"/>
      <w:numFmt w:val="decimal"/>
      <w:lvlText w:val="%1."/>
      <w:lvlJc w:val="left"/>
      <w:pPr>
        <w:ind w:left="1714" w:hanging="1005"/>
      </w:pPr>
    </w:lvl>
    <w:lvl w:ilvl="1" w:tplc="01D471AC">
      <w:start w:val="1"/>
      <w:numFmt w:val="lowerLetter"/>
      <w:lvlText w:val="%2."/>
      <w:lvlJc w:val="left"/>
      <w:pPr>
        <w:ind w:left="1789" w:hanging="360"/>
      </w:pPr>
    </w:lvl>
    <w:lvl w:ilvl="2" w:tplc="4020872C">
      <w:start w:val="1"/>
      <w:numFmt w:val="lowerRoman"/>
      <w:lvlText w:val="%3."/>
      <w:lvlJc w:val="right"/>
      <w:pPr>
        <w:ind w:left="2509" w:hanging="180"/>
      </w:pPr>
    </w:lvl>
    <w:lvl w:ilvl="3" w:tplc="163C6AA8">
      <w:start w:val="1"/>
      <w:numFmt w:val="decimal"/>
      <w:lvlText w:val="%4."/>
      <w:lvlJc w:val="left"/>
      <w:pPr>
        <w:ind w:left="3229" w:hanging="360"/>
      </w:pPr>
    </w:lvl>
    <w:lvl w:ilvl="4" w:tplc="2F9A6CE6">
      <w:start w:val="1"/>
      <w:numFmt w:val="lowerLetter"/>
      <w:lvlText w:val="%5."/>
      <w:lvlJc w:val="left"/>
      <w:pPr>
        <w:ind w:left="3949" w:hanging="360"/>
      </w:pPr>
    </w:lvl>
    <w:lvl w:ilvl="5" w:tplc="287A2F18">
      <w:start w:val="1"/>
      <w:numFmt w:val="lowerRoman"/>
      <w:lvlText w:val="%6."/>
      <w:lvlJc w:val="right"/>
      <w:pPr>
        <w:ind w:left="4669" w:hanging="180"/>
      </w:pPr>
    </w:lvl>
    <w:lvl w:ilvl="6" w:tplc="05D883F0">
      <w:start w:val="1"/>
      <w:numFmt w:val="decimal"/>
      <w:lvlText w:val="%7."/>
      <w:lvlJc w:val="left"/>
      <w:pPr>
        <w:ind w:left="5389" w:hanging="360"/>
      </w:pPr>
    </w:lvl>
    <w:lvl w:ilvl="7" w:tplc="F37C83DC">
      <w:start w:val="1"/>
      <w:numFmt w:val="lowerLetter"/>
      <w:lvlText w:val="%8."/>
      <w:lvlJc w:val="left"/>
      <w:pPr>
        <w:ind w:left="6109" w:hanging="360"/>
      </w:pPr>
    </w:lvl>
    <w:lvl w:ilvl="8" w:tplc="30F6AF70">
      <w:start w:val="1"/>
      <w:numFmt w:val="lowerRoman"/>
      <w:lvlText w:val="%9."/>
      <w:lvlJc w:val="right"/>
      <w:pPr>
        <w:ind w:left="6829" w:hanging="180"/>
      </w:pPr>
    </w:lvl>
  </w:abstractNum>
  <w:abstractNum w:abstractNumId="1">
    <w:nsid w:val="32B63D90"/>
    <w:multiLevelType w:val="hybridMultilevel"/>
    <w:tmpl w:val="EB3ACAFA"/>
    <w:lvl w:ilvl="0" w:tplc="81CAABB2">
      <w:start w:val="1"/>
      <w:numFmt w:val="decimal"/>
      <w:lvlText w:val="%1."/>
      <w:lvlJc w:val="left"/>
      <w:pPr>
        <w:ind w:left="1069" w:hanging="360"/>
      </w:pPr>
    </w:lvl>
    <w:lvl w:ilvl="1" w:tplc="5C6E3A9E">
      <w:start w:val="1"/>
      <w:numFmt w:val="lowerLetter"/>
      <w:lvlText w:val="%2."/>
      <w:lvlJc w:val="left"/>
      <w:pPr>
        <w:ind w:left="1789" w:hanging="360"/>
      </w:pPr>
    </w:lvl>
    <w:lvl w:ilvl="2" w:tplc="0C1E47F0">
      <w:start w:val="1"/>
      <w:numFmt w:val="lowerRoman"/>
      <w:lvlText w:val="%3."/>
      <w:lvlJc w:val="right"/>
      <w:pPr>
        <w:ind w:left="2509" w:hanging="180"/>
      </w:pPr>
    </w:lvl>
    <w:lvl w:ilvl="3" w:tplc="3B1293F8">
      <w:start w:val="1"/>
      <w:numFmt w:val="decimal"/>
      <w:lvlText w:val="%4."/>
      <w:lvlJc w:val="left"/>
      <w:pPr>
        <w:ind w:left="3229" w:hanging="360"/>
      </w:pPr>
    </w:lvl>
    <w:lvl w:ilvl="4" w:tplc="3642E660">
      <w:start w:val="1"/>
      <w:numFmt w:val="lowerLetter"/>
      <w:lvlText w:val="%5."/>
      <w:lvlJc w:val="left"/>
      <w:pPr>
        <w:ind w:left="3949" w:hanging="360"/>
      </w:pPr>
    </w:lvl>
    <w:lvl w:ilvl="5" w:tplc="9F90DC30">
      <w:start w:val="1"/>
      <w:numFmt w:val="lowerRoman"/>
      <w:lvlText w:val="%6."/>
      <w:lvlJc w:val="right"/>
      <w:pPr>
        <w:ind w:left="4669" w:hanging="180"/>
      </w:pPr>
    </w:lvl>
    <w:lvl w:ilvl="6" w:tplc="CE88EAF4">
      <w:start w:val="1"/>
      <w:numFmt w:val="decimal"/>
      <w:lvlText w:val="%7."/>
      <w:lvlJc w:val="left"/>
      <w:pPr>
        <w:ind w:left="5389" w:hanging="360"/>
      </w:pPr>
    </w:lvl>
    <w:lvl w:ilvl="7" w:tplc="1AFE01B2">
      <w:start w:val="1"/>
      <w:numFmt w:val="lowerLetter"/>
      <w:lvlText w:val="%8."/>
      <w:lvlJc w:val="left"/>
      <w:pPr>
        <w:ind w:left="6109" w:hanging="360"/>
      </w:pPr>
    </w:lvl>
    <w:lvl w:ilvl="8" w:tplc="7DEE82F8">
      <w:start w:val="1"/>
      <w:numFmt w:val="lowerRoman"/>
      <w:lvlText w:val="%9."/>
      <w:lvlJc w:val="right"/>
      <w:pPr>
        <w:ind w:left="6829" w:hanging="180"/>
      </w:pPr>
    </w:lvl>
  </w:abstractNum>
  <w:abstractNum w:abstractNumId="2">
    <w:nsid w:val="3E6F6ABD"/>
    <w:multiLevelType w:val="hybridMultilevel"/>
    <w:tmpl w:val="4D808FFC"/>
    <w:lvl w:ilvl="0" w:tplc="22C41B8A">
      <w:start w:val="1"/>
      <w:numFmt w:val="decimal"/>
      <w:lvlText w:val="%1."/>
      <w:lvlJc w:val="left"/>
      <w:pPr>
        <w:ind w:left="1069" w:hanging="360"/>
      </w:pPr>
    </w:lvl>
    <w:lvl w:ilvl="1" w:tplc="F822CE32">
      <w:start w:val="1"/>
      <w:numFmt w:val="lowerLetter"/>
      <w:lvlText w:val="%2."/>
      <w:lvlJc w:val="left"/>
      <w:pPr>
        <w:ind w:left="1789" w:hanging="360"/>
      </w:pPr>
    </w:lvl>
    <w:lvl w:ilvl="2" w:tplc="0EB4805C">
      <w:start w:val="1"/>
      <w:numFmt w:val="lowerRoman"/>
      <w:lvlText w:val="%3."/>
      <w:lvlJc w:val="right"/>
      <w:pPr>
        <w:ind w:left="2509" w:hanging="180"/>
      </w:pPr>
    </w:lvl>
    <w:lvl w:ilvl="3" w:tplc="B672C004">
      <w:start w:val="1"/>
      <w:numFmt w:val="decimal"/>
      <w:lvlText w:val="%4."/>
      <w:lvlJc w:val="left"/>
      <w:pPr>
        <w:ind w:left="3229" w:hanging="360"/>
      </w:pPr>
    </w:lvl>
    <w:lvl w:ilvl="4" w:tplc="E94C9E84">
      <w:start w:val="1"/>
      <w:numFmt w:val="lowerLetter"/>
      <w:lvlText w:val="%5."/>
      <w:lvlJc w:val="left"/>
      <w:pPr>
        <w:ind w:left="3949" w:hanging="360"/>
      </w:pPr>
    </w:lvl>
    <w:lvl w:ilvl="5" w:tplc="ACE4141E">
      <w:start w:val="1"/>
      <w:numFmt w:val="lowerRoman"/>
      <w:lvlText w:val="%6."/>
      <w:lvlJc w:val="right"/>
      <w:pPr>
        <w:ind w:left="4669" w:hanging="180"/>
      </w:pPr>
    </w:lvl>
    <w:lvl w:ilvl="6" w:tplc="18FE2B6C">
      <w:start w:val="1"/>
      <w:numFmt w:val="decimal"/>
      <w:lvlText w:val="%7."/>
      <w:lvlJc w:val="left"/>
      <w:pPr>
        <w:ind w:left="5389" w:hanging="360"/>
      </w:pPr>
    </w:lvl>
    <w:lvl w:ilvl="7" w:tplc="49467996">
      <w:start w:val="1"/>
      <w:numFmt w:val="lowerLetter"/>
      <w:lvlText w:val="%8."/>
      <w:lvlJc w:val="left"/>
      <w:pPr>
        <w:ind w:left="6109" w:hanging="360"/>
      </w:pPr>
    </w:lvl>
    <w:lvl w:ilvl="8" w:tplc="EFC02B6A">
      <w:start w:val="1"/>
      <w:numFmt w:val="lowerRoman"/>
      <w:lvlText w:val="%9."/>
      <w:lvlJc w:val="right"/>
      <w:pPr>
        <w:ind w:left="6829" w:hanging="180"/>
      </w:pPr>
    </w:lvl>
  </w:abstractNum>
  <w:abstractNum w:abstractNumId="3">
    <w:nsid w:val="6C8A407A"/>
    <w:multiLevelType w:val="hybridMultilevel"/>
    <w:tmpl w:val="6DDAE1E4"/>
    <w:lvl w:ilvl="0" w:tplc="66CC1B50">
      <w:start w:val="1"/>
      <w:numFmt w:val="decimal"/>
      <w:lvlText w:val="%1."/>
      <w:lvlJc w:val="left"/>
      <w:pPr>
        <w:ind w:left="1714" w:hanging="1005"/>
      </w:pPr>
    </w:lvl>
    <w:lvl w:ilvl="1" w:tplc="24B6C2A0">
      <w:start w:val="1"/>
      <w:numFmt w:val="lowerLetter"/>
      <w:lvlText w:val="%2."/>
      <w:lvlJc w:val="left"/>
      <w:pPr>
        <w:ind w:left="1789" w:hanging="360"/>
      </w:pPr>
    </w:lvl>
    <w:lvl w:ilvl="2" w:tplc="F722908A">
      <w:start w:val="1"/>
      <w:numFmt w:val="lowerRoman"/>
      <w:lvlText w:val="%3."/>
      <w:lvlJc w:val="right"/>
      <w:pPr>
        <w:ind w:left="2509" w:hanging="180"/>
      </w:pPr>
    </w:lvl>
    <w:lvl w:ilvl="3" w:tplc="A7620A82">
      <w:start w:val="1"/>
      <w:numFmt w:val="decimal"/>
      <w:lvlText w:val="%4."/>
      <w:lvlJc w:val="left"/>
      <w:pPr>
        <w:ind w:left="3229" w:hanging="360"/>
      </w:pPr>
    </w:lvl>
    <w:lvl w:ilvl="4" w:tplc="8752F08C">
      <w:start w:val="1"/>
      <w:numFmt w:val="lowerLetter"/>
      <w:lvlText w:val="%5."/>
      <w:lvlJc w:val="left"/>
      <w:pPr>
        <w:ind w:left="3949" w:hanging="360"/>
      </w:pPr>
    </w:lvl>
    <w:lvl w:ilvl="5" w:tplc="ED2088B6">
      <w:start w:val="1"/>
      <w:numFmt w:val="lowerRoman"/>
      <w:lvlText w:val="%6."/>
      <w:lvlJc w:val="right"/>
      <w:pPr>
        <w:ind w:left="4669" w:hanging="180"/>
      </w:pPr>
    </w:lvl>
    <w:lvl w:ilvl="6" w:tplc="2220A16A">
      <w:start w:val="1"/>
      <w:numFmt w:val="decimal"/>
      <w:lvlText w:val="%7."/>
      <w:lvlJc w:val="left"/>
      <w:pPr>
        <w:ind w:left="5389" w:hanging="360"/>
      </w:pPr>
    </w:lvl>
    <w:lvl w:ilvl="7" w:tplc="E2F449D2">
      <w:start w:val="1"/>
      <w:numFmt w:val="lowerLetter"/>
      <w:lvlText w:val="%8."/>
      <w:lvlJc w:val="left"/>
      <w:pPr>
        <w:ind w:left="6109" w:hanging="360"/>
      </w:pPr>
    </w:lvl>
    <w:lvl w:ilvl="8" w:tplc="51BAA2D0">
      <w:start w:val="1"/>
      <w:numFmt w:val="lowerRoman"/>
      <w:lvlText w:val="%9."/>
      <w:lvlJc w:val="right"/>
      <w:pPr>
        <w:ind w:left="6829" w:hanging="180"/>
      </w:pPr>
    </w:lvl>
  </w:abstractNum>
  <w:abstractNum w:abstractNumId="4">
    <w:nsid w:val="701C2FED"/>
    <w:multiLevelType w:val="hybridMultilevel"/>
    <w:tmpl w:val="8F9CF0F0"/>
    <w:lvl w:ilvl="0" w:tplc="C6B2250A">
      <w:start w:val="1"/>
      <w:numFmt w:val="decimal"/>
      <w:lvlText w:val="%1."/>
      <w:lvlJc w:val="left"/>
      <w:pPr>
        <w:ind w:left="1069" w:hanging="360"/>
      </w:pPr>
    </w:lvl>
    <w:lvl w:ilvl="1" w:tplc="40B4B9AE">
      <w:start w:val="1"/>
      <w:numFmt w:val="lowerLetter"/>
      <w:lvlText w:val="%2."/>
      <w:lvlJc w:val="left"/>
      <w:pPr>
        <w:ind w:left="1789" w:hanging="360"/>
      </w:pPr>
    </w:lvl>
    <w:lvl w:ilvl="2" w:tplc="F9DADF04">
      <w:start w:val="1"/>
      <w:numFmt w:val="lowerRoman"/>
      <w:lvlText w:val="%3."/>
      <w:lvlJc w:val="right"/>
      <w:pPr>
        <w:ind w:left="2509" w:hanging="180"/>
      </w:pPr>
    </w:lvl>
    <w:lvl w:ilvl="3" w:tplc="1F241596">
      <w:start w:val="1"/>
      <w:numFmt w:val="decimal"/>
      <w:lvlText w:val="%4."/>
      <w:lvlJc w:val="left"/>
      <w:pPr>
        <w:ind w:left="3229" w:hanging="360"/>
      </w:pPr>
    </w:lvl>
    <w:lvl w:ilvl="4" w:tplc="861C8368">
      <w:start w:val="1"/>
      <w:numFmt w:val="lowerLetter"/>
      <w:lvlText w:val="%5."/>
      <w:lvlJc w:val="left"/>
      <w:pPr>
        <w:ind w:left="3949" w:hanging="360"/>
      </w:pPr>
    </w:lvl>
    <w:lvl w:ilvl="5" w:tplc="CDB0715C">
      <w:start w:val="1"/>
      <w:numFmt w:val="lowerRoman"/>
      <w:lvlText w:val="%6."/>
      <w:lvlJc w:val="right"/>
      <w:pPr>
        <w:ind w:left="4669" w:hanging="180"/>
      </w:pPr>
    </w:lvl>
    <w:lvl w:ilvl="6" w:tplc="2E98D57A">
      <w:start w:val="1"/>
      <w:numFmt w:val="decimal"/>
      <w:lvlText w:val="%7."/>
      <w:lvlJc w:val="left"/>
      <w:pPr>
        <w:ind w:left="5389" w:hanging="360"/>
      </w:pPr>
    </w:lvl>
    <w:lvl w:ilvl="7" w:tplc="5E4CF5F4">
      <w:start w:val="1"/>
      <w:numFmt w:val="lowerLetter"/>
      <w:lvlText w:val="%8."/>
      <w:lvlJc w:val="left"/>
      <w:pPr>
        <w:ind w:left="6109" w:hanging="360"/>
      </w:pPr>
    </w:lvl>
    <w:lvl w:ilvl="8" w:tplc="55F28762">
      <w:start w:val="1"/>
      <w:numFmt w:val="lowerRoman"/>
      <w:lvlText w:val="%9."/>
      <w:lvlJc w:val="right"/>
      <w:pPr>
        <w:ind w:left="6829" w:hanging="180"/>
      </w:pPr>
    </w:lvl>
  </w:abstractNum>
  <w:abstractNum w:abstractNumId="5">
    <w:nsid w:val="7B303D7A"/>
    <w:multiLevelType w:val="hybridMultilevel"/>
    <w:tmpl w:val="5BE25BDC"/>
    <w:lvl w:ilvl="0" w:tplc="940E7BAA">
      <w:start w:val="1"/>
      <w:numFmt w:val="decimal"/>
      <w:lvlText w:val="%1."/>
      <w:lvlJc w:val="left"/>
      <w:pPr>
        <w:ind w:left="1069" w:hanging="360"/>
      </w:pPr>
    </w:lvl>
    <w:lvl w:ilvl="1" w:tplc="CC268D86">
      <w:start w:val="1"/>
      <w:numFmt w:val="lowerLetter"/>
      <w:lvlText w:val="%2."/>
      <w:lvlJc w:val="left"/>
      <w:pPr>
        <w:ind w:left="1789" w:hanging="360"/>
      </w:pPr>
    </w:lvl>
    <w:lvl w:ilvl="2" w:tplc="D5C0CEE0">
      <w:start w:val="1"/>
      <w:numFmt w:val="lowerRoman"/>
      <w:lvlText w:val="%3."/>
      <w:lvlJc w:val="right"/>
      <w:pPr>
        <w:ind w:left="2509" w:hanging="180"/>
      </w:pPr>
    </w:lvl>
    <w:lvl w:ilvl="3" w:tplc="F612C0DC">
      <w:start w:val="1"/>
      <w:numFmt w:val="decimal"/>
      <w:lvlText w:val="%4."/>
      <w:lvlJc w:val="left"/>
      <w:pPr>
        <w:ind w:left="3229" w:hanging="360"/>
      </w:pPr>
    </w:lvl>
    <w:lvl w:ilvl="4" w:tplc="409C1C92">
      <w:start w:val="1"/>
      <w:numFmt w:val="lowerLetter"/>
      <w:lvlText w:val="%5."/>
      <w:lvlJc w:val="left"/>
      <w:pPr>
        <w:ind w:left="3949" w:hanging="360"/>
      </w:pPr>
    </w:lvl>
    <w:lvl w:ilvl="5" w:tplc="93662A74">
      <w:start w:val="1"/>
      <w:numFmt w:val="lowerRoman"/>
      <w:lvlText w:val="%6."/>
      <w:lvlJc w:val="right"/>
      <w:pPr>
        <w:ind w:left="4669" w:hanging="180"/>
      </w:pPr>
    </w:lvl>
    <w:lvl w:ilvl="6" w:tplc="E7C88F4C">
      <w:start w:val="1"/>
      <w:numFmt w:val="decimal"/>
      <w:lvlText w:val="%7."/>
      <w:lvlJc w:val="left"/>
      <w:pPr>
        <w:ind w:left="5389" w:hanging="360"/>
      </w:pPr>
    </w:lvl>
    <w:lvl w:ilvl="7" w:tplc="CB8667D2">
      <w:start w:val="1"/>
      <w:numFmt w:val="lowerLetter"/>
      <w:lvlText w:val="%8."/>
      <w:lvlJc w:val="left"/>
      <w:pPr>
        <w:ind w:left="6109" w:hanging="360"/>
      </w:pPr>
    </w:lvl>
    <w:lvl w:ilvl="8" w:tplc="65B8D728">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DD"/>
    <w:rsid w:val="00080F9E"/>
    <w:rsid w:val="00160DC0"/>
    <w:rsid w:val="00196E07"/>
    <w:rsid w:val="001C504D"/>
    <w:rsid w:val="00200A7A"/>
    <w:rsid w:val="00382F4B"/>
    <w:rsid w:val="00463DA5"/>
    <w:rsid w:val="007C793C"/>
    <w:rsid w:val="00953695"/>
    <w:rsid w:val="009639AC"/>
    <w:rsid w:val="00A50CBA"/>
    <w:rsid w:val="00AB2D49"/>
    <w:rsid w:val="00B10A40"/>
    <w:rsid w:val="00C44F22"/>
    <w:rsid w:val="00CD2BD0"/>
    <w:rsid w:val="00CF2519"/>
    <w:rsid w:val="00D20D0D"/>
    <w:rsid w:val="00D23642"/>
    <w:rsid w:val="00EF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C122E-2F46-49C8-81BB-09C5C36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95"/>
    <w:pPr>
      <w:widowControl w:val="0"/>
    </w:pPr>
    <w:rPr>
      <w:rFonts w:ascii="Times New Roman" w:hAnsi="Times New Roman"/>
    </w:rPr>
  </w:style>
  <w:style w:type="paragraph" w:styleId="1">
    <w:name w:val="heading 1"/>
    <w:basedOn w:val="a"/>
    <w:next w:val="a"/>
    <w:link w:val="10"/>
    <w:uiPriority w:val="9"/>
    <w:qFormat/>
    <w:rsid w:val="00953695"/>
    <w:pPr>
      <w:keepNext/>
      <w:keepLines/>
      <w:spacing w:before="480" w:after="200"/>
      <w:outlineLvl w:val="0"/>
    </w:pPr>
    <w:rPr>
      <w:rFonts w:ascii="Arial" w:eastAsia="Arial" w:hAnsi="Arial"/>
      <w:sz w:val="40"/>
      <w:szCs w:val="40"/>
    </w:rPr>
  </w:style>
  <w:style w:type="paragraph" w:styleId="2">
    <w:name w:val="heading 2"/>
    <w:basedOn w:val="a"/>
    <w:next w:val="a"/>
    <w:link w:val="20"/>
    <w:uiPriority w:val="9"/>
    <w:unhideWhenUsed/>
    <w:qFormat/>
    <w:rsid w:val="00953695"/>
    <w:pPr>
      <w:keepNext/>
      <w:keepLines/>
      <w:spacing w:before="360" w:after="200"/>
      <w:outlineLvl w:val="1"/>
    </w:pPr>
    <w:rPr>
      <w:rFonts w:ascii="Arial" w:eastAsia="Arial" w:hAnsi="Arial"/>
      <w:sz w:val="34"/>
    </w:rPr>
  </w:style>
  <w:style w:type="paragraph" w:styleId="3">
    <w:name w:val="heading 3"/>
    <w:basedOn w:val="a"/>
    <w:next w:val="a"/>
    <w:link w:val="30"/>
    <w:uiPriority w:val="9"/>
    <w:unhideWhenUsed/>
    <w:qFormat/>
    <w:rsid w:val="00953695"/>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953695"/>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953695"/>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953695"/>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953695"/>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953695"/>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953695"/>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3695"/>
    <w:rPr>
      <w:rFonts w:ascii="Arial" w:eastAsia="Arial" w:hAnsi="Arial" w:cs="Arial"/>
      <w:sz w:val="40"/>
      <w:szCs w:val="40"/>
    </w:rPr>
  </w:style>
  <w:style w:type="character" w:customStyle="1" w:styleId="20">
    <w:name w:val="Заголовок 2 Знак"/>
    <w:link w:val="2"/>
    <w:uiPriority w:val="9"/>
    <w:rsid w:val="00953695"/>
    <w:rPr>
      <w:rFonts w:ascii="Arial" w:eastAsia="Arial" w:hAnsi="Arial" w:cs="Arial"/>
      <w:sz w:val="34"/>
    </w:rPr>
  </w:style>
  <w:style w:type="character" w:customStyle="1" w:styleId="30">
    <w:name w:val="Заголовок 3 Знак"/>
    <w:link w:val="3"/>
    <w:uiPriority w:val="9"/>
    <w:rsid w:val="00953695"/>
    <w:rPr>
      <w:rFonts w:ascii="Arial" w:eastAsia="Arial" w:hAnsi="Arial" w:cs="Arial"/>
      <w:sz w:val="30"/>
      <w:szCs w:val="30"/>
    </w:rPr>
  </w:style>
  <w:style w:type="character" w:customStyle="1" w:styleId="40">
    <w:name w:val="Заголовок 4 Знак"/>
    <w:link w:val="4"/>
    <w:uiPriority w:val="9"/>
    <w:rsid w:val="00953695"/>
    <w:rPr>
      <w:rFonts w:ascii="Arial" w:eastAsia="Arial" w:hAnsi="Arial" w:cs="Arial"/>
      <w:b/>
      <w:bCs/>
      <w:sz w:val="26"/>
      <w:szCs w:val="26"/>
    </w:rPr>
  </w:style>
  <w:style w:type="character" w:customStyle="1" w:styleId="50">
    <w:name w:val="Заголовок 5 Знак"/>
    <w:link w:val="5"/>
    <w:uiPriority w:val="9"/>
    <w:rsid w:val="00953695"/>
    <w:rPr>
      <w:rFonts w:ascii="Arial" w:eastAsia="Arial" w:hAnsi="Arial" w:cs="Arial"/>
      <w:b/>
      <w:bCs/>
      <w:sz w:val="24"/>
      <w:szCs w:val="24"/>
    </w:rPr>
  </w:style>
  <w:style w:type="character" w:customStyle="1" w:styleId="60">
    <w:name w:val="Заголовок 6 Знак"/>
    <w:link w:val="6"/>
    <w:uiPriority w:val="9"/>
    <w:rsid w:val="00953695"/>
    <w:rPr>
      <w:rFonts w:ascii="Arial" w:eastAsia="Arial" w:hAnsi="Arial" w:cs="Arial"/>
      <w:b/>
      <w:bCs/>
      <w:sz w:val="22"/>
      <w:szCs w:val="22"/>
    </w:rPr>
  </w:style>
  <w:style w:type="character" w:customStyle="1" w:styleId="70">
    <w:name w:val="Заголовок 7 Знак"/>
    <w:link w:val="7"/>
    <w:uiPriority w:val="9"/>
    <w:rsid w:val="00953695"/>
    <w:rPr>
      <w:rFonts w:ascii="Arial" w:eastAsia="Arial" w:hAnsi="Arial" w:cs="Arial"/>
      <w:b/>
      <w:bCs/>
      <w:i/>
      <w:iCs/>
      <w:sz w:val="22"/>
      <w:szCs w:val="22"/>
    </w:rPr>
  </w:style>
  <w:style w:type="character" w:customStyle="1" w:styleId="80">
    <w:name w:val="Заголовок 8 Знак"/>
    <w:link w:val="8"/>
    <w:uiPriority w:val="9"/>
    <w:rsid w:val="00953695"/>
    <w:rPr>
      <w:rFonts w:ascii="Arial" w:eastAsia="Arial" w:hAnsi="Arial" w:cs="Arial"/>
      <w:i/>
      <w:iCs/>
      <w:sz w:val="22"/>
      <w:szCs w:val="22"/>
    </w:rPr>
  </w:style>
  <w:style w:type="character" w:customStyle="1" w:styleId="90">
    <w:name w:val="Заголовок 9 Знак"/>
    <w:link w:val="9"/>
    <w:uiPriority w:val="9"/>
    <w:rsid w:val="00953695"/>
    <w:rPr>
      <w:rFonts w:ascii="Arial" w:eastAsia="Arial" w:hAnsi="Arial" w:cs="Arial"/>
      <w:i/>
      <w:iCs/>
      <w:sz w:val="21"/>
      <w:szCs w:val="21"/>
    </w:rPr>
  </w:style>
  <w:style w:type="paragraph" w:styleId="a3">
    <w:name w:val="List Paragraph"/>
    <w:basedOn w:val="a"/>
    <w:uiPriority w:val="34"/>
    <w:qFormat/>
    <w:rsid w:val="00953695"/>
    <w:pPr>
      <w:widowControl/>
      <w:spacing w:after="200" w:line="276" w:lineRule="auto"/>
      <w:ind w:left="720"/>
      <w:contextualSpacing/>
    </w:pPr>
    <w:rPr>
      <w:rFonts w:eastAsia="Calibri"/>
      <w:sz w:val="28"/>
      <w:szCs w:val="22"/>
      <w:lang w:eastAsia="en-US"/>
    </w:rPr>
  </w:style>
  <w:style w:type="paragraph" w:styleId="a4">
    <w:name w:val="No Spacing"/>
    <w:uiPriority w:val="1"/>
    <w:qFormat/>
    <w:rsid w:val="00953695"/>
    <w:rPr>
      <w:sz w:val="22"/>
      <w:szCs w:val="22"/>
    </w:rPr>
  </w:style>
  <w:style w:type="paragraph" w:styleId="a5">
    <w:name w:val="Title"/>
    <w:basedOn w:val="a"/>
    <w:next w:val="a"/>
    <w:link w:val="a6"/>
    <w:uiPriority w:val="10"/>
    <w:qFormat/>
    <w:rsid w:val="00953695"/>
    <w:pPr>
      <w:spacing w:before="300" w:after="200"/>
      <w:contextualSpacing/>
    </w:pPr>
    <w:rPr>
      <w:rFonts w:ascii="Calibri" w:hAnsi="Calibri"/>
      <w:sz w:val="48"/>
      <w:szCs w:val="48"/>
    </w:rPr>
  </w:style>
  <w:style w:type="character" w:customStyle="1" w:styleId="a6">
    <w:name w:val="Название Знак"/>
    <w:link w:val="a5"/>
    <w:uiPriority w:val="10"/>
    <w:rsid w:val="00953695"/>
    <w:rPr>
      <w:sz w:val="48"/>
      <w:szCs w:val="48"/>
    </w:rPr>
  </w:style>
  <w:style w:type="paragraph" w:styleId="a7">
    <w:name w:val="Subtitle"/>
    <w:basedOn w:val="a"/>
    <w:next w:val="a"/>
    <w:link w:val="a8"/>
    <w:uiPriority w:val="11"/>
    <w:qFormat/>
    <w:rsid w:val="00953695"/>
    <w:pPr>
      <w:spacing w:before="200" w:after="200"/>
    </w:pPr>
    <w:rPr>
      <w:rFonts w:ascii="Calibri" w:hAnsi="Calibri"/>
      <w:sz w:val="24"/>
      <w:szCs w:val="24"/>
    </w:rPr>
  </w:style>
  <w:style w:type="character" w:customStyle="1" w:styleId="a8">
    <w:name w:val="Подзаголовок Знак"/>
    <w:link w:val="a7"/>
    <w:uiPriority w:val="11"/>
    <w:rsid w:val="00953695"/>
    <w:rPr>
      <w:sz w:val="24"/>
      <w:szCs w:val="24"/>
    </w:rPr>
  </w:style>
  <w:style w:type="paragraph" w:styleId="21">
    <w:name w:val="Quote"/>
    <w:basedOn w:val="a"/>
    <w:next w:val="a"/>
    <w:link w:val="22"/>
    <w:uiPriority w:val="29"/>
    <w:qFormat/>
    <w:rsid w:val="00953695"/>
    <w:pPr>
      <w:ind w:left="720" w:right="720"/>
    </w:pPr>
    <w:rPr>
      <w:rFonts w:ascii="Calibri" w:hAnsi="Calibri"/>
      <w:i/>
    </w:rPr>
  </w:style>
  <w:style w:type="character" w:customStyle="1" w:styleId="22">
    <w:name w:val="Цитата 2 Знак"/>
    <w:link w:val="21"/>
    <w:uiPriority w:val="29"/>
    <w:rsid w:val="00953695"/>
    <w:rPr>
      <w:i/>
    </w:rPr>
  </w:style>
  <w:style w:type="paragraph" w:styleId="a9">
    <w:name w:val="Intense Quote"/>
    <w:basedOn w:val="a"/>
    <w:next w:val="a"/>
    <w:link w:val="aa"/>
    <w:uiPriority w:val="30"/>
    <w:qFormat/>
    <w:rsid w:val="00953695"/>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rPr>
  </w:style>
  <w:style w:type="character" w:customStyle="1" w:styleId="aa">
    <w:name w:val="Выделенная цитата Знак"/>
    <w:link w:val="a9"/>
    <w:uiPriority w:val="30"/>
    <w:rsid w:val="00953695"/>
    <w:rPr>
      <w:i/>
    </w:rPr>
  </w:style>
  <w:style w:type="paragraph" w:styleId="ab">
    <w:name w:val="header"/>
    <w:basedOn w:val="a"/>
    <w:link w:val="ac"/>
    <w:uiPriority w:val="99"/>
    <w:unhideWhenUsed/>
    <w:rsid w:val="00953695"/>
    <w:pPr>
      <w:tabs>
        <w:tab w:val="center" w:pos="4677"/>
        <w:tab w:val="right" w:pos="9355"/>
      </w:tabs>
    </w:pPr>
  </w:style>
  <w:style w:type="character" w:customStyle="1" w:styleId="HeaderChar">
    <w:name w:val="Header Char"/>
    <w:uiPriority w:val="99"/>
    <w:rsid w:val="00953695"/>
  </w:style>
  <w:style w:type="paragraph" w:styleId="ad">
    <w:name w:val="footer"/>
    <w:basedOn w:val="a"/>
    <w:link w:val="ae"/>
    <w:uiPriority w:val="99"/>
    <w:semiHidden/>
    <w:unhideWhenUsed/>
    <w:rsid w:val="00953695"/>
    <w:pPr>
      <w:tabs>
        <w:tab w:val="center" w:pos="4677"/>
        <w:tab w:val="right" w:pos="9355"/>
      </w:tabs>
    </w:pPr>
  </w:style>
  <w:style w:type="character" w:customStyle="1" w:styleId="FooterChar">
    <w:name w:val="Footer Char"/>
    <w:uiPriority w:val="99"/>
    <w:rsid w:val="00953695"/>
  </w:style>
  <w:style w:type="paragraph" w:styleId="af">
    <w:name w:val="caption"/>
    <w:basedOn w:val="a"/>
    <w:next w:val="a"/>
    <w:uiPriority w:val="35"/>
    <w:semiHidden/>
    <w:unhideWhenUsed/>
    <w:qFormat/>
    <w:rsid w:val="00953695"/>
    <w:pPr>
      <w:spacing w:line="276" w:lineRule="auto"/>
    </w:pPr>
    <w:rPr>
      <w:b/>
      <w:bCs/>
      <w:color w:val="4F81BD"/>
      <w:sz w:val="18"/>
      <w:szCs w:val="18"/>
    </w:rPr>
  </w:style>
  <w:style w:type="character" w:customStyle="1" w:styleId="CaptionChar">
    <w:name w:val="Caption Char"/>
    <w:uiPriority w:val="99"/>
    <w:rsid w:val="00953695"/>
  </w:style>
  <w:style w:type="table" w:styleId="af0">
    <w:name w:val="Table Grid"/>
    <w:basedOn w:val="a1"/>
    <w:uiPriority w:val="59"/>
    <w:rsid w:val="00953695"/>
    <w:tblPr>
      <w:tblInd w:w="0" w:type="dxa"/>
      <w:tblCellMar>
        <w:top w:w="0" w:type="dxa"/>
        <w:left w:w="108" w:type="dxa"/>
        <w:bottom w:w="0" w:type="dxa"/>
        <w:right w:w="108" w:type="dxa"/>
      </w:tblCellMar>
    </w:tblPr>
  </w:style>
  <w:style w:type="table" w:customStyle="1" w:styleId="TableGridLight">
    <w:name w:val="Table Grid Light"/>
    <w:uiPriority w:val="59"/>
    <w:rsid w:val="00953695"/>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953695"/>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953695"/>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953695"/>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53695"/>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53695"/>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53695"/>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53695"/>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53695"/>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53695"/>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953695"/>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53695"/>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53695"/>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53695"/>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53695"/>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53695"/>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53695"/>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953695"/>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53695"/>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53695"/>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53695"/>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53695"/>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53695"/>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53695"/>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953695"/>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53695"/>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53695"/>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53695"/>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53695"/>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53695"/>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53695"/>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953695"/>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953695"/>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53695"/>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53695"/>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53695"/>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53695"/>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53695"/>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53695"/>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953695"/>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53695"/>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53695"/>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53695"/>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53695"/>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53695"/>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53695"/>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53695"/>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953695"/>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53695"/>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53695"/>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53695"/>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53695"/>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53695"/>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53695"/>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953695"/>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53695"/>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53695"/>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53695"/>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53695"/>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53695"/>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53695"/>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953695"/>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53695"/>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53695"/>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53695"/>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53695"/>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53695"/>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53695"/>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953695"/>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953695"/>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953695"/>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953695"/>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953695"/>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953695"/>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953695"/>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953695"/>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53695"/>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53695"/>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53695"/>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53695"/>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53695"/>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53695"/>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953695"/>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53695"/>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53695"/>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53695"/>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53695"/>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53695"/>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53695"/>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53695"/>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53695"/>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53695"/>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53695"/>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53695"/>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53695"/>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53695"/>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53695"/>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53695"/>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53695"/>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53695"/>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53695"/>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53695"/>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53695"/>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53695"/>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953695"/>
    <w:rPr>
      <w:color w:val="0000FF"/>
      <w:u w:val="single"/>
    </w:rPr>
  </w:style>
  <w:style w:type="paragraph" w:styleId="af2">
    <w:name w:val="footnote text"/>
    <w:basedOn w:val="a"/>
    <w:link w:val="af3"/>
    <w:uiPriority w:val="99"/>
    <w:semiHidden/>
    <w:unhideWhenUsed/>
    <w:rsid w:val="00953695"/>
    <w:pPr>
      <w:spacing w:after="40"/>
    </w:pPr>
    <w:rPr>
      <w:rFonts w:ascii="Calibri" w:hAnsi="Calibri"/>
      <w:sz w:val="18"/>
    </w:rPr>
  </w:style>
  <w:style w:type="character" w:customStyle="1" w:styleId="af3">
    <w:name w:val="Текст сноски Знак"/>
    <w:link w:val="af2"/>
    <w:uiPriority w:val="99"/>
    <w:rsid w:val="00953695"/>
    <w:rPr>
      <w:sz w:val="18"/>
    </w:rPr>
  </w:style>
  <w:style w:type="character" w:styleId="af4">
    <w:name w:val="footnote reference"/>
    <w:uiPriority w:val="99"/>
    <w:unhideWhenUsed/>
    <w:rsid w:val="00953695"/>
    <w:rPr>
      <w:vertAlign w:val="superscript"/>
    </w:rPr>
  </w:style>
  <w:style w:type="paragraph" w:styleId="af5">
    <w:name w:val="endnote text"/>
    <w:basedOn w:val="a"/>
    <w:link w:val="af6"/>
    <w:uiPriority w:val="99"/>
    <w:semiHidden/>
    <w:unhideWhenUsed/>
    <w:rsid w:val="00953695"/>
    <w:rPr>
      <w:rFonts w:ascii="Calibri" w:hAnsi="Calibri"/>
    </w:rPr>
  </w:style>
  <w:style w:type="character" w:customStyle="1" w:styleId="af6">
    <w:name w:val="Текст концевой сноски Знак"/>
    <w:link w:val="af5"/>
    <w:uiPriority w:val="99"/>
    <w:rsid w:val="00953695"/>
    <w:rPr>
      <w:sz w:val="20"/>
    </w:rPr>
  </w:style>
  <w:style w:type="character" w:styleId="af7">
    <w:name w:val="endnote reference"/>
    <w:uiPriority w:val="99"/>
    <w:semiHidden/>
    <w:unhideWhenUsed/>
    <w:rsid w:val="00953695"/>
    <w:rPr>
      <w:vertAlign w:val="superscript"/>
    </w:rPr>
  </w:style>
  <w:style w:type="paragraph" w:styleId="12">
    <w:name w:val="toc 1"/>
    <w:basedOn w:val="a"/>
    <w:next w:val="a"/>
    <w:uiPriority w:val="39"/>
    <w:unhideWhenUsed/>
    <w:rsid w:val="00953695"/>
    <w:pPr>
      <w:spacing w:after="57"/>
    </w:pPr>
  </w:style>
  <w:style w:type="paragraph" w:styleId="23">
    <w:name w:val="toc 2"/>
    <w:basedOn w:val="a"/>
    <w:next w:val="a"/>
    <w:uiPriority w:val="39"/>
    <w:unhideWhenUsed/>
    <w:rsid w:val="00953695"/>
    <w:pPr>
      <w:spacing w:after="57"/>
      <w:ind w:left="283"/>
    </w:pPr>
  </w:style>
  <w:style w:type="paragraph" w:styleId="32">
    <w:name w:val="toc 3"/>
    <w:basedOn w:val="a"/>
    <w:next w:val="a"/>
    <w:uiPriority w:val="39"/>
    <w:unhideWhenUsed/>
    <w:rsid w:val="00953695"/>
    <w:pPr>
      <w:spacing w:after="57"/>
      <w:ind w:left="567"/>
    </w:pPr>
  </w:style>
  <w:style w:type="paragraph" w:styleId="42">
    <w:name w:val="toc 4"/>
    <w:basedOn w:val="a"/>
    <w:next w:val="a"/>
    <w:uiPriority w:val="39"/>
    <w:unhideWhenUsed/>
    <w:rsid w:val="00953695"/>
    <w:pPr>
      <w:spacing w:after="57"/>
      <w:ind w:left="850"/>
    </w:pPr>
  </w:style>
  <w:style w:type="paragraph" w:styleId="52">
    <w:name w:val="toc 5"/>
    <w:basedOn w:val="a"/>
    <w:next w:val="a"/>
    <w:uiPriority w:val="39"/>
    <w:unhideWhenUsed/>
    <w:rsid w:val="00953695"/>
    <w:pPr>
      <w:spacing w:after="57"/>
      <w:ind w:left="1134"/>
    </w:pPr>
  </w:style>
  <w:style w:type="paragraph" w:styleId="61">
    <w:name w:val="toc 6"/>
    <w:basedOn w:val="a"/>
    <w:next w:val="a"/>
    <w:uiPriority w:val="39"/>
    <w:unhideWhenUsed/>
    <w:rsid w:val="00953695"/>
    <w:pPr>
      <w:spacing w:after="57"/>
      <w:ind w:left="1417"/>
    </w:pPr>
  </w:style>
  <w:style w:type="paragraph" w:styleId="71">
    <w:name w:val="toc 7"/>
    <w:basedOn w:val="a"/>
    <w:next w:val="a"/>
    <w:uiPriority w:val="39"/>
    <w:unhideWhenUsed/>
    <w:rsid w:val="00953695"/>
    <w:pPr>
      <w:spacing w:after="57"/>
      <w:ind w:left="1701"/>
    </w:pPr>
  </w:style>
  <w:style w:type="paragraph" w:styleId="81">
    <w:name w:val="toc 8"/>
    <w:basedOn w:val="a"/>
    <w:next w:val="a"/>
    <w:uiPriority w:val="39"/>
    <w:unhideWhenUsed/>
    <w:rsid w:val="00953695"/>
    <w:pPr>
      <w:spacing w:after="57"/>
      <w:ind w:left="1984"/>
    </w:pPr>
  </w:style>
  <w:style w:type="paragraph" w:styleId="91">
    <w:name w:val="toc 9"/>
    <w:basedOn w:val="a"/>
    <w:next w:val="a"/>
    <w:uiPriority w:val="39"/>
    <w:unhideWhenUsed/>
    <w:rsid w:val="00953695"/>
    <w:pPr>
      <w:spacing w:after="57"/>
      <w:ind w:left="2268"/>
    </w:pPr>
  </w:style>
  <w:style w:type="paragraph" w:styleId="af8">
    <w:name w:val="TOC Heading"/>
    <w:uiPriority w:val="39"/>
    <w:unhideWhenUsed/>
    <w:rsid w:val="00953695"/>
    <w:rPr>
      <w:lang w:eastAsia="zh-CN"/>
    </w:rPr>
  </w:style>
  <w:style w:type="paragraph" w:styleId="af9">
    <w:name w:val="table of figures"/>
    <w:basedOn w:val="a"/>
    <w:next w:val="a"/>
    <w:uiPriority w:val="99"/>
    <w:unhideWhenUsed/>
    <w:rsid w:val="00953695"/>
  </w:style>
  <w:style w:type="character" w:customStyle="1" w:styleId="ac">
    <w:name w:val="Верхний колонтитул Знак"/>
    <w:link w:val="ab"/>
    <w:uiPriority w:val="99"/>
    <w:rsid w:val="00953695"/>
    <w:rPr>
      <w:rFonts w:ascii="Times New Roman" w:hAnsi="Times New Roman" w:cs="Times New Roman"/>
      <w:sz w:val="20"/>
      <w:szCs w:val="20"/>
    </w:rPr>
  </w:style>
  <w:style w:type="character" w:customStyle="1" w:styleId="ae">
    <w:name w:val="Нижний колонтитул Знак"/>
    <w:link w:val="ad"/>
    <w:uiPriority w:val="99"/>
    <w:semiHidden/>
    <w:rsid w:val="00953695"/>
    <w:rPr>
      <w:rFonts w:ascii="Times New Roman" w:hAnsi="Times New Roman" w:cs="Times New Roman"/>
      <w:sz w:val="20"/>
      <w:szCs w:val="20"/>
    </w:rPr>
  </w:style>
  <w:style w:type="character" w:styleId="afa">
    <w:name w:val="Subtle Emphasis"/>
    <w:uiPriority w:val="19"/>
    <w:qFormat/>
    <w:rsid w:val="00953695"/>
    <w:rPr>
      <w:i/>
      <w:iCs/>
      <w:color w:val="808080"/>
    </w:rPr>
  </w:style>
  <w:style w:type="paragraph" w:customStyle="1" w:styleId="textindent">
    <w:name w:val="textindent"/>
    <w:basedOn w:val="a"/>
    <w:rsid w:val="00953695"/>
    <w:pPr>
      <w:widowControl/>
      <w:spacing w:before="60" w:after="60"/>
      <w:ind w:firstLine="225"/>
      <w:jc w:val="both"/>
    </w:pPr>
    <w:rPr>
      <w:rFonts w:ascii="Tahoma" w:hAnsi="Tahoma" w:cs="Tahoma"/>
      <w:color w:val="505050"/>
      <w:sz w:val="18"/>
      <w:szCs w:val="18"/>
    </w:rPr>
  </w:style>
  <w:style w:type="paragraph" w:customStyle="1" w:styleId="ConsPlusTitle">
    <w:name w:val="ConsPlusTitle"/>
    <w:uiPriority w:val="99"/>
    <w:rsid w:val="00953695"/>
    <w:pPr>
      <w:widowControl w:val="0"/>
    </w:pPr>
    <w:rPr>
      <w:rFonts w:cs="Calibri"/>
      <w:b/>
      <w:bCs/>
      <w:sz w:val="22"/>
      <w:szCs w:val="22"/>
    </w:rPr>
  </w:style>
  <w:style w:type="paragraph" w:customStyle="1" w:styleId="ConsPlusCell">
    <w:name w:val="ConsPlusCell"/>
    <w:uiPriority w:val="99"/>
    <w:rsid w:val="00953695"/>
    <w:pPr>
      <w:widowControl w:val="0"/>
    </w:pPr>
    <w:rPr>
      <w:rFonts w:cs="Calibri"/>
      <w:sz w:val="22"/>
      <w:szCs w:val="22"/>
    </w:rPr>
  </w:style>
  <w:style w:type="paragraph" w:styleId="afb">
    <w:name w:val="Balloon Text"/>
    <w:basedOn w:val="a"/>
    <w:link w:val="afc"/>
    <w:uiPriority w:val="99"/>
    <w:semiHidden/>
    <w:unhideWhenUsed/>
    <w:rsid w:val="00953695"/>
    <w:rPr>
      <w:rFonts w:ascii="Tahoma" w:hAnsi="Tahoma"/>
      <w:sz w:val="16"/>
      <w:szCs w:val="16"/>
    </w:rPr>
  </w:style>
  <w:style w:type="character" w:customStyle="1" w:styleId="afc">
    <w:name w:val="Текст выноски Знак"/>
    <w:link w:val="afb"/>
    <w:uiPriority w:val="99"/>
    <w:semiHidden/>
    <w:rsid w:val="00953695"/>
    <w:rPr>
      <w:rFonts w:ascii="Tahoma" w:hAnsi="Tahoma" w:cs="Tahoma"/>
      <w:sz w:val="16"/>
      <w:szCs w:val="16"/>
    </w:rPr>
  </w:style>
  <w:style w:type="paragraph" w:customStyle="1" w:styleId="ConsPlusNormal">
    <w:name w:val="ConsPlusNormal"/>
    <w:rsid w:val="00953695"/>
    <w:pPr>
      <w:widowControl w:val="0"/>
    </w:pPr>
    <w:rPr>
      <w:rFonts w:cs="Calibri"/>
      <w:sz w:val="22"/>
    </w:rPr>
  </w:style>
  <w:style w:type="character" w:styleId="afd">
    <w:name w:val="annotation reference"/>
    <w:uiPriority w:val="99"/>
    <w:semiHidden/>
    <w:unhideWhenUsed/>
    <w:rsid w:val="00953695"/>
    <w:rPr>
      <w:sz w:val="16"/>
      <w:szCs w:val="16"/>
    </w:rPr>
  </w:style>
  <w:style w:type="paragraph" w:styleId="afe">
    <w:name w:val="annotation text"/>
    <w:basedOn w:val="a"/>
    <w:link w:val="aff"/>
    <w:uiPriority w:val="99"/>
    <w:semiHidden/>
    <w:unhideWhenUsed/>
    <w:rsid w:val="00953695"/>
  </w:style>
  <w:style w:type="character" w:customStyle="1" w:styleId="aff">
    <w:name w:val="Текст примечания Знак"/>
    <w:link w:val="afe"/>
    <w:uiPriority w:val="99"/>
    <w:semiHidden/>
    <w:rsid w:val="00953695"/>
    <w:rPr>
      <w:rFonts w:ascii="Times New Roman" w:hAnsi="Times New Roman"/>
    </w:rPr>
  </w:style>
  <w:style w:type="paragraph" w:styleId="aff0">
    <w:name w:val="annotation subject"/>
    <w:basedOn w:val="afe"/>
    <w:next w:val="afe"/>
    <w:link w:val="aff1"/>
    <w:uiPriority w:val="99"/>
    <w:semiHidden/>
    <w:unhideWhenUsed/>
    <w:rsid w:val="00953695"/>
    <w:rPr>
      <w:b/>
      <w:bCs/>
    </w:rPr>
  </w:style>
  <w:style w:type="character" w:customStyle="1" w:styleId="aff1">
    <w:name w:val="Тема примечания Знак"/>
    <w:link w:val="aff0"/>
    <w:uiPriority w:val="99"/>
    <w:semiHidden/>
    <w:rsid w:val="0095369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8164750AB77F73C516B4204AB3FA4BEF99073D98BE616EA5E427205ECF3DD22VCb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Eisner</dc:creator>
  <cp:lastModifiedBy>Татьяна Николаевна Беркетова</cp:lastModifiedBy>
  <cp:revision>2</cp:revision>
  <dcterms:created xsi:type="dcterms:W3CDTF">2023-03-10T06:03:00Z</dcterms:created>
  <dcterms:modified xsi:type="dcterms:W3CDTF">2023-03-10T06:03:00Z</dcterms:modified>
  <cp:version>786432</cp:version>
</cp:coreProperties>
</file>