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proofErr w:type="gramStart"/>
      <w:r w:rsidRPr="009D4D24">
        <w:rPr>
          <w:b/>
          <w:szCs w:val="28"/>
        </w:rPr>
        <w:t>Р</w:t>
      </w:r>
      <w:proofErr w:type="gramEnd"/>
      <w:r w:rsidRPr="009D4D24">
        <w:rPr>
          <w:b/>
          <w:szCs w:val="28"/>
        </w:rPr>
        <w:t xml:space="preserve">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Pr="003A5F3A">
              <w:rPr>
                <w:color w:val="FFFFFF" w:themeColor="background1"/>
                <w:szCs w:val="28"/>
              </w:rPr>
              <w:t>docdate</w:t>
            </w:r>
            <w:proofErr w:type="spellEnd"/>
            <w:r w:rsidRPr="003A5F3A">
              <w:rPr>
                <w:color w:val="FFFFFF" w:themeColor="background1"/>
                <w:szCs w:val="28"/>
              </w:rPr>
              <w:t>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="00C31B47" w:rsidRPr="003A5F3A">
              <w:rPr>
                <w:color w:val="FFFFFF" w:themeColor="background1"/>
                <w:szCs w:val="28"/>
              </w:rPr>
              <w:t>docnum</w:t>
            </w:r>
            <w:proofErr w:type="spellEnd"/>
            <w:r w:rsidR="00C31B47" w:rsidRPr="003A5F3A">
              <w:rPr>
                <w:color w:val="FFFFFF" w:themeColor="background1"/>
                <w:szCs w:val="28"/>
              </w:rPr>
              <w:t>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765CE2" w:rsidRPr="00E813B0" w:rsidRDefault="00E813B0" w:rsidP="00E813B0">
          <w:pPr>
            <w:jc w:val="center"/>
            <w:rPr>
              <w:b/>
            </w:rPr>
          </w:pPr>
          <w:r w:rsidRPr="00641D44">
            <w:rPr>
              <w:rFonts w:eastAsia="Arial Unicode MS"/>
              <w:b/>
              <w:szCs w:val="28"/>
            </w:rPr>
            <w:t>О прогнозном плане (программе)  приватизации муниципального имущества Уссурийского городского округа на 20</w:t>
          </w:r>
          <w:r>
            <w:rPr>
              <w:rFonts w:eastAsia="Arial Unicode MS"/>
              <w:b/>
              <w:szCs w:val="28"/>
            </w:rPr>
            <w:t>24</w:t>
          </w:r>
          <w:r w:rsidRPr="00641D44">
            <w:rPr>
              <w:rFonts w:eastAsia="Arial Unicode MS"/>
              <w:b/>
              <w:szCs w:val="28"/>
            </w:rPr>
            <w:t xml:space="preserve"> год</w:t>
          </w:r>
        </w:p>
      </w:sdtContent>
    </w:sdt>
    <w:p w:rsidR="00765CE2" w:rsidRDefault="00765CE2" w:rsidP="00765CE2">
      <w:pPr>
        <w:rPr>
          <w:szCs w:val="28"/>
        </w:rPr>
      </w:pPr>
    </w:p>
    <w:sdt>
      <w:sdt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:rsidR="00E813B0" w:rsidRPr="005118DF" w:rsidRDefault="00E813B0" w:rsidP="00E813B0">
          <w:pPr>
            <w:spacing w:line="360" w:lineRule="auto"/>
            <w:ind w:firstLine="708"/>
            <w:jc w:val="both"/>
            <w:rPr>
              <w:szCs w:val="28"/>
            </w:rPr>
          </w:pPr>
          <w:proofErr w:type="gramStart"/>
          <w:r w:rsidRPr="00641D44">
            <w:rPr>
              <w:szCs w:val="28"/>
            </w:rPr>
            <w:t xml:space="preserve">В </w:t>
          </w:r>
          <w:r>
            <w:rPr>
              <w:szCs w:val="28"/>
            </w:rPr>
            <w:t xml:space="preserve">  </w:t>
          </w:r>
          <w:r w:rsidRPr="00641D44">
            <w:rPr>
              <w:szCs w:val="28"/>
            </w:rPr>
            <w:t xml:space="preserve">соответствии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 с</w:t>
          </w:r>
          <w:r>
            <w:rPr>
              <w:szCs w:val="28"/>
            </w:rPr>
            <w:t xml:space="preserve">  </w:t>
          </w:r>
          <w:r w:rsidRPr="00641D44">
            <w:rPr>
              <w:szCs w:val="28"/>
            </w:rPr>
            <w:t xml:space="preserve"> Федеральным</w:t>
          </w:r>
          <w:r>
            <w:rPr>
              <w:szCs w:val="28"/>
            </w:rPr>
            <w:t xml:space="preserve">   </w:t>
          </w:r>
          <w:r w:rsidRPr="00641D44">
            <w:rPr>
              <w:szCs w:val="28"/>
            </w:rPr>
            <w:t xml:space="preserve">законом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 Российской</w:t>
          </w:r>
          <w:r>
            <w:rPr>
              <w:szCs w:val="28"/>
            </w:rPr>
            <w:t xml:space="preserve">  Федерации от</w:t>
          </w:r>
          <w:r w:rsidRPr="00641D44">
            <w:rPr>
              <w:szCs w:val="28"/>
            </w:rPr>
            <w:t xml:space="preserve"> 21 декабря 2001 года № 178-ФЗ «О приватизации государственного и</w:t>
          </w:r>
          <w:r>
            <w:rPr>
              <w:szCs w:val="28"/>
            </w:rPr>
            <w:t> </w:t>
          </w:r>
          <w:r w:rsidRPr="00641D44">
            <w:rPr>
              <w:szCs w:val="28"/>
            </w:rPr>
            <w:t>муниципального имущества», решением Думы Уссурийского городского округа от 01 ноября 2010 года № 315-НПА «О Положении «О порядке владения, пользования и распоряжения имуществом, находящимся в</w:t>
          </w:r>
          <w:r>
            <w:rPr>
              <w:szCs w:val="28"/>
            </w:rPr>
            <w:t> </w:t>
          </w:r>
          <w:r w:rsidRPr="00641D44">
            <w:rPr>
              <w:szCs w:val="28"/>
            </w:rPr>
            <w:t>муниципальной собственности Уссурийского городского округа», решением Думы Уссурийского городского округа от 28 июня 2012 года №</w:t>
          </w:r>
          <w:r>
            <w:rPr>
              <w:szCs w:val="28"/>
            </w:rPr>
            <w:t> </w:t>
          </w:r>
          <w:r w:rsidRPr="00641D44">
            <w:rPr>
              <w:szCs w:val="28"/>
            </w:rPr>
            <w:t>588-НПА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>«О Положении о</w:t>
          </w:r>
          <w:proofErr w:type="gramEnd"/>
          <w:r w:rsidRPr="00641D44">
            <w:rPr>
              <w:szCs w:val="28"/>
            </w:rPr>
            <w:t xml:space="preserve"> </w:t>
          </w:r>
          <w:proofErr w:type="gramStart"/>
          <w:r w:rsidRPr="00641D44">
            <w:rPr>
              <w:szCs w:val="28"/>
            </w:rPr>
            <w:t>порядке принятия решения об условиях приватизации муниципального имущества Уссурийского городского округа», руководствуясь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 статьей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 22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Устава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Уссурийского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 городского </w:t>
          </w:r>
          <w:r>
            <w:rPr>
              <w:szCs w:val="28"/>
            </w:rPr>
            <w:t xml:space="preserve"> </w:t>
          </w:r>
          <w:r w:rsidRPr="00641D44">
            <w:rPr>
              <w:szCs w:val="28"/>
            </w:rPr>
            <w:t xml:space="preserve">округа, Дума Уссурийского городского округа  </w:t>
          </w:r>
          <w:proofErr w:type="gramEnd"/>
        </w:p>
        <w:p w:rsidR="00E813B0" w:rsidRDefault="00E813B0" w:rsidP="00E813B0">
          <w:pPr>
            <w:spacing w:line="360" w:lineRule="auto"/>
            <w:ind w:right="-79"/>
            <w:jc w:val="both"/>
            <w:rPr>
              <w:szCs w:val="28"/>
            </w:rPr>
          </w:pPr>
        </w:p>
        <w:p w:rsidR="00E813B0" w:rsidRPr="005118DF" w:rsidRDefault="00E813B0" w:rsidP="00E813B0">
          <w:pPr>
            <w:spacing w:line="360" w:lineRule="auto"/>
            <w:ind w:right="-79"/>
            <w:jc w:val="both"/>
            <w:rPr>
              <w:szCs w:val="28"/>
            </w:rPr>
          </w:pPr>
        </w:p>
        <w:p w:rsidR="00E813B0" w:rsidRDefault="00E813B0" w:rsidP="00E813B0">
          <w:pPr>
            <w:spacing w:line="360" w:lineRule="auto"/>
            <w:ind w:right="-79"/>
            <w:jc w:val="both"/>
            <w:rPr>
              <w:szCs w:val="28"/>
            </w:rPr>
          </w:pPr>
          <w:r w:rsidRPr="005118DF">
            <w:rPr>
              <w:szCs w:val="28"/>
            </w:rPr>
            <w:t>РЕШИЛА:</w:t>
          </w:r>
        </w:p>
        <w:p w:rsidR="00E813B0" w:rsidRPr="005118DF" w:rsidRDefault="00E813B0" w:rsidP="00E813B0">
          <w:pPr>
            <w:spacing w:line="360" w:lineRule="auto"/>
            <w:ind w:right="-79"/>
            <w:jc w:val="both"/>
            <w:rPr>
              <w:szCs w:val="28"/>
            </w:rPr>
          </w:pPr>
        </w:p>
        <w:p w:rsidR="00E813B0" w:rsidRDefault="00E813B0" w:rsidP="00E813B0">
          <w:pPr>
            <w:autoSpaceDE w:val="0"/>
            <w:autoSpaceDN w:val="0"/>
            <w:adjustRightInd w:val="0"/>
            <w:jc w:val="both"/>
            <w:outlineLvl w:val="0"/>
            <w:rPr>
              <w:szCs w:val="28"/>
            </w:rPr>
          </w:pPr>
        </w:p>
        <w:p w:rsidR="00E813B0" w:rsidRPr="00641D44" w:rsidRDefault="00E813B0" w:rsidP="00E813B0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  <w:r w:rsidRPr="005118DF">
            <w:rPr>
              <w:szCs w:val="28"/>
            </w:rPr>
            <w:tab/>
          </w:r>
          <w:r w:rsidRPr="00641D44">
            <w:rPr>
              <w:szCs w:val="28"/>
            </w:rPr>
            <w:t>1. Утвердить прогнозный план (программу) приватизации муниципального имущества  Уссурийского  городского округа на 20</w:t>
          </w:r>
          <w:r>
            <w:rPr>
              <w:szCs w:val="28"/>
            </w:rPr>
            <w:t>24</w:t>
          </w:r>
          <w:r w:rsidRPr="00641D44">
            <w:rPr>
              <w:szCs w:val="28"/>
            </w:rPr>
            <w:t xml:space="preserve"> год (прилагается).</w:t>
          </w:r>
        </w:p>
        <w:p w:rsidR="00E813B0" w:rsidRPr="00641D44" w:rsidRDefault="00E813B0" w:rsidP="00E813B0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 w:rsidRPr="00641D44">
            <w:rPr>
              <w:szCs w:val="28"/>
            </w:rPr>
            <w:t xml:space="preserve">2. </w:t>
          </w:r>
          <w:proofErr w:type="gramStart"/>
          <w:r w:rsidRPr="00641D44">
            <w:rPr>
              <w:szCs w:val="28"/>
            </w:rPr>
            <w:t>Разместить</w:t>
          </w:r>
          <w:proofErr w:type="gramEnd"/>
          <w:r w:rsidRPr="00641D44">
            <w:rPr>
              <w:szCs w:val="28"/>
            </w:rPr>
            <w:t xml:space="preserve"> настоящее решение в источнике для официального опубликования.</w:t>
          </w:r>
        </w:p>
        <w:p w:rsidR="00E813B0" w:rsidRPr="00641D44" w:rsidRDefault="00E813B0" w:rsidP="00E813B0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  <w:rPr>
              <w:szCs w:val="28"/>
            </w:rPr>
          </w:pPr>
          <w:r w:rsidRPr="00641D44">
            <w:rPr>
              <w:szCs w:val="28"/>
            </w:rPr>
            <w:lastRenderedPageBreak/>
            <w:t>3. Настоящее решение вступает в силу со дня его принятия.</w:t>
          </w:r>
        </w:p>
        <w:p w:rsidR="00E813B0" w:rsidRPr="00641D44" w:rsidRDefault="00E813B0" w:rsidP="00E813B0">
          <w:pPr>
            <w:autoSpaceDE w:val="0"/>
            <w:autoSpaceDN w:val="0"/>
            <w:adjustRightInd w:val="0"/>
            <w:jc w:val="both"/>
            <w:outlineLvl w:val="0"/>
            <w:rPr>
              <w:szCs w:val="28"/>
            </w:rPr>
          </w:pPr>
        </w:p>
        <w:p w:rsidR="00E813B0" w:rsidRPr="00641D44" w:rsidRDefault="00E813B0" w:rsidP="00E813B0">
          <w:pPr>
            <w:autoSpaceDE w:val="0"/>
            <w:autoSpaceDN w:val="0"/>
            <w:adjustRightInd w:val="0"/>
            <w:jc w:val="both"/>
            <w:outlineLvl w:val="0"/>
            <w:rPr>
              <w:szCs w:val="28"/>
            </w:rPr>
          </w:pPr>
        </w:p>
        <w:p w:rsidR="00E813B0" w:rsidRPr="00A46F4C" w:rsidRDefault="00E813B0" w:rsidP="00E813B0">
          <w:pPr>
            <w:jc w:val="both"/>
            <w:rPr>
              <w:bCs/>
              <w:szCs w:val="28"/>
            </w:rPr>
          </w:pPr>
          <w:r w:rsidRPr="00A46F4C">
            <w:rPr>
              <w:bCs/>
              <w:szCs w:val="28"/>
            </w:rPr>
            <w:t xml:space="preserve">Председатель Думы                        </w:t>
          </w:r>
          <w:r>
            <w:rPr>
              <w:bCs/>
              <w:szCs w:val="28"/>
            </w:rPr>
            <w:t xml:space="preserve">                           Г</w:t>
          </w:r>
          <w:r w:rsidRPr="00A46F4C">
            <w:rPr>
              <w:bCs/>
              <w:szCs w:val="28"/>
              <w:lang w:val="x-none"/>
            </w:rPr>
            <w:t>лав</w:t>
          </w:r>
          <w:r>
            <w:rPr>
              <w:bCs/>
              <w:szCs w:val="28"/>
            </w:rPr>
            <w:t>а</w:t>
          </w:r>
          <w:r w:rsidRPr="00A46F4C">
            <w:rPr>
              <w:bCs/>
              <w:szCs w:val="28"/>
              <w:lang w:val="x-none"/>
            </w:rPr>
            <w:t xml:space="preserve"> </w:t>
          </w:r>
          <w:proofErr w:type="gramStart"/>
          <w:r w:rsidRPr="00A46F4C">
            <w:rPr>
              <w:bCs/>
              <w:szCs w:val="28"/>
              <w:lang w:val="x-none"/>
            </w:rPr>
            <w:t>Уссурийского</w:t>
          </w:r>
          <w:proofErr w:type="gramEnd"/>
        </w:p>
        <w:p w:rsidR="00E813B0" w:rsidRPr="00A46F4C" w:rsidRDefault="00E813B0" w:rsidP="00E813B0">
          <w:pPr>
            <w:jc w:val="both"/>
            <w:rPr>
              <w:bCs/>
              <w:szCs w:val="28"/>
            </w:rPr>
          </w:pPr>
          <w:r w:rsidRPr="00A46F4C">
            <w:rPr>
              <w:bCs/>
              <w:szCs w:val="28"/>
            </w:rPr>
            <w:t xml:space="preserve">Уссурийского городского округа                            </w:t>
          </w:r>
          <w:r w:rsidRPr="00A46F4C">
            <w:rPr>
              <w:bCs/>
              <w:szCs w:val="28"/>
              <w:lang w:val="x-none"/>
            </w:rPr>
            <w:t>городского округа</w:t>
          </w:r>
        </w:p>
        <w:p w:rsidR="00765CE2" w:rsidRPr="00E813B0" w:rsidRDefault="00E813B0" w:rsidP="00E813B0">
          <w:pPr>
            <w:jc w:val="both"/>
            <w:rPr>
              <w:bCs/>
              <w:szCs w:val="20"/>
            </w:rPr>
          </w:pPr>
          <w:r w:rsidRPr="00A46F4C">
            <w:rPr>
              <w:bCs/>
              <w:szCs w:val="28"/>
            </w:rPr>
            <w:t>______________ А.Н. Черныш                                _____________</w:t>
          </w:r>
          <w:r>
            <w:rPr>
              <w:bCs/>
              <w:szCs w:val="28"/>
            </w:rPr>
            <w:t>Е.Е. Корж</w:t>
          </w:r>
        </w:p>
      </w:sdtContent>
    </w:sdt>
    <w:p w:rsidR="00C2139E" w:rsidRDefault="00C2139E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</w:t>
      </w:r>
      <w:proofErr w:type="spellStart"/>
      <w:r w:rsidRPr="003A5F3A">
        <w:rPr>
          <w:color w:val="FFFFFF" w:themeColor="background1"/>
        </w:rPr>
        <w:t>docstamp</w:t>
      </w:r>
      <w:proofErr w:type="spellEnd"/>
      <w:r w:rsidRPr="003A5F3A">
        <w:rPr>
          <w:color w:val="FFFFFF" w:themeColor="background1"/>
        </w:rPr>
        <w:t>$</w:t>
      </w:r>
    </w:p>
    <w:p w:rsidR="00BD463F" w:rsidRPr="00765CE2" w:rsidRDefault="00BD463F" w:rsidP="00192147">
      <w:pPr>
        <w:rPr>
          <w:szCs w:val="28"/>
        </w:rPr>
      </w:pPr>
    </w:p>
    <w:sectPr w:rsidR="00BD463F" w:rsidRPr="00765CE2" w:rsidSect="00A70584">
      <w:headerReference w:type="default" r:id="rId10"/>
      <w:pgSz w:w="11906" w:h="16838"/>
      <w:pgMar w:top="51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7D" w:rsidRDefault="009E3C7D" w:rsidP="004E0221">
      <w:r>
        <w:separator/>
      </w:r>
    </w:p>
  </w:endnote>
  <w:endnote w:type="continuationSeparator" w:id="0">
    <w:p w:rsidR="009E3C7D" w:rsidRDefault="009E3C7D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7D" w:rsidRDefault="009E3C7D" w:rsidP="004E0221">
      <w:r>
        <w:separator/>
      </w:r>
    </w:p>
  </w:footnote>
  <w:footnote w:type="continuationSeparator" w:id="0">
    <w:p w:rsidR="009E3C7D" w:rsidRDefault="009E3C7D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6B2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83CBA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06B2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2FBF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39C7"/>
    <w:rsid w:val="00545B6F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B26BF"/>
    <w:rsid w:val="009B6659"/>
    <w:rsid w:val="009C787F"/>
    <w:rsid w:val="009D41AB"/>
    <w:rsid w:val="009E044D"/>
    <w:rsid w:val="009E3C7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61813"/>
    <w:rsid w:val="00A70584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A5704"/>
    <w:rsid w:val="00DA6462"/>
    <w:rsid w:val="00DB104D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13B0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275DEF"/>
    <w:rsid w:val="00283170"/>
    <w:rsid w:val="00337423"/>
    <w:rsid w:val="003A529B"/>
    <w:rsid w:val="00443506"/>
    <w:rsid w:val="004B72D7"/>
    <w:rsid w:val="00951177"/>
    <w:rsid w:val="00AC5904"/>
    <w:rsid w:val="00AF5DB1"/>
    <w:rsid w:val="00C03D91"/>
    <w:rsid w:val="00C25C2A"/>
    <w:rsid w:val="00C32ECB"/>
    <w:rsid w:val="00CE1920"/>
    <w:rsid w:val="00D61531"/>
    <w:rsid w:val="00D6200E"/>
    <w:rsid w:val="00E61977"/>
    <w:rsid w:val="00F00EC5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0310-C8E1-445A-925F-5AF419F6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Сергеевна Игнатова</cp:lastModifiedBy>
  <cp:revision>2</cp:revision>
  <cp:lastPrinted>2019-09-02T07:54:00Z</cp:lastPrinted>
  <dcterms:created xsi:type="dcterms:W3CDTF">2023-12-08T02:49:00Z</dcterms:created>
  <dcterms:modified xsi:type="dcterms:W3CDTF">2023-12-08T02:49:00Z</dcterms:modified>
</cp:coreProperties>
</file>