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tabs>
                <w:tab w:val="left" w:pos="1080" w:leader="none"/>
                <w:tab w:val="left" w:pos="5400" w:leader="none"/>
                <w:tab w:val="left" w:pos="5940" w:leader="none"/>
                <w:tab w:val="left" w:pos="66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</w:t>
            </w:r>
            <w:r/>
          </w:p>
          <w:p>
            <w:pPr>
              <w:pStyle w:val="831"/>
              <w:spacing w:after="0" w:line="240" w:lineRule="auto"/>
              <w:tabs>
                <w:tab w:val="left" w:pos="1080" w:leader="none"/>
                <w:tab w:val="left" w:pos="5400" w:leader="none"/>
                <w:tab w:val="left" w:pos="5940" w:leader="none"/>
                <w:tab w:val="left" w:pos="66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Уссурийского городского округа</w:t>
            </w:r>
            <w:r/>
          </w:p>
          <w:p>
            <w:pPr>
              <w:pStyle w:val="831"/>
              <w:spacing w:after="0" w:line="240" w:lineRule="auto"/>
              <w:tabs>
                <w:tab w:val="left" w:pos="1080" w:leader="none"/>
                <w:tab w:val="left" w:pos="5400" w:leader="none"/>
                <w:tab w:val="left" w:pos="5940" w:leader="none"/>
                <w:tab w:val="left" w:pos="66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31 октября 2017 года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3236-НПА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«Содействие развитию малого и среднего предпринимательства на территории Уссурийского городского округа»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2018- 2025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831"/>
        <w:jc w:val="both"/>
        <w:spacing w:after="0" w:line="240" w:lineRule="auto"/>
        <w:tabs>
          <w:tab w:val="left" w:pos="1080" w:leader="none"/>
          <w:tab w:val="left" w:pos="5400" w:leader="none"/>
          <w:tab w:val="left" w:pos="5940" w:leader="none"/>
          <w:tab w:val="left" w:pos="6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tabs>
          <w:tab w:val="left" w:pos="1080" w:leader="none"/>
          <w:tab w:val="left" w:pos="5400" w:leader="none"/>
          <w:tab w:val="left" w:pos="5940" w:leader="none"/>
          <w:tab w:val="left" w:pos="6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tabs>
          <w:tab w:val="left" w:pos="1080" w:leader="none"/>
          <w:tab w:val="left" w:pos="5400" w:leader="none"/>
          <w:tab w:val="left" w:pos="5940" w:leader="none"/>
          <w:tab w:val="left" w:pos="6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ind w:firstLine="720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в Российской Федерации», Уставом Уссурийского городского округа, постановлением администрации Уссурийского городского округа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от 31 марта 2015 года № 895-</w:t>
      </w:r>
      <w:r>
        <w:rPr>
          <w:rFonts w:ascii="Times New Roman" w:hAnsi="Times New Roman"/>
          <w:sz w:val="28"/>
          <w:szCs w:val="28"/>
        </w:rPr>
        <w:t xml:space="preserve">НПА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приведения в соответствие с действующим законодательством</w:t>
      </w:r>
      <w:r/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перераспределения финансовых средств между мероприятиями 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Содействие развитию малого и среднего предпринимательства на территории Уссурийского городского ок</w:t>
      </w:r>
      <w:r>
        <w:rPr>
          <w:rFonts w:ascii="Times New Roman" w:hAnsi="Times New Roman"/>
          <w:sz w:val="28"/>
          <w:szCs w:val="28"/>
        </w:rPr>
        <w:t xml:space="preserve">руга» на 2018- 2025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831"/>
        <w:jc w:val="both"/>
        <w:spacing w:after="0" w:line="240" w:lineRule="auto"/>
        <w:widowControl w:val="off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contextualSpacing/>
        <w:ind w:firstLine="709"/>
        <w:jc w:val="both"/>
        <w:spacing w:line="36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/>
          <w:sz w:val="28"/>
          <w:szCs w:val="28"/>
        </w:rPr>
        <w:instrText xml:space="preserve"> HYPERLINK "consultantplus://offline/ref=18096922B56823C61B81D26FBAEC1C8E03567BA6D8F18D7C736BE9DA0EE1C1EA13yAG" </w:instrText>
      </w:r>
      <w:r>
        <w:rPr>
          <w:rFonts w:ascii="Times New Roman" w:hAnsi="Times New Roman" w:eastAsia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/>
          <w:sz w:val="28"/>
          <w:szCs w:val="28"/>
        </w:rPr>
        <w:t xml:space="preserve"> администрации Уссурийского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31 октября 2017 года № 3236-НПА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«Содействие развитию малого и среднего предпринимательства на территории Уссурийского городского округа»                           </w:t>
      </w:r>
      <w:r>
        <w:rPr>
          <w:rFonts w:ascii="Times New Roman" w:hAnsi="Times New Roman"/>
          <w:sz w:val="28"/>
          <w:szCs w:val="28"/>
        </w:rPr>
        <w:t xml:space="preserve">на 2018- 2025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(далее - постановление) следующие изменения:</w:t>
      </w:r>
      <w:r/>
    </w:p>
    <w:p>
      <w:pPr>
        <w:pStyle w:val="831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) в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риложении № 2 </w:t>
      </w:r>
      <w:r>
        <w:rPr>
          <w:rFonts w:ascii="Times New Roman" w:hAnsi="Times New Roman"/>
          <w:sz w:val="28"/>
          <w:szCs w:val="28"/>
        </w:rPr>
        <w:t xml:space="preserve">«Перечень мероприятий муниципальной программы «Содействие развитию малого и среднего предпринимательства на территории Уссурийского городского округа» на 2018 – 2025 годы</w:t>
      </w:r>
      <w:r>
        <w:rPr>
          <w:rFonts w:ascii="Times New Roman" w:hAnsi="Times New Roman" w:eastAsia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</w:rPr>
        <w:t xml:space="preserve">«Содействие развитию малого и среднего предпринимательства на территории Уссурийского городского округа» на 2018 – 2025 годы</w:t>
      </w:r>
      <w:r>
        <w:rPr>
          <w:rFonts w:ascii="Times New Roman" w:hAnsi="Times New Roman" w:eastAsia="Times New Roman"/>
          <w:sz w:val="28"/>
          <w:szCs w:val="28"/>
        </w:rPr>
        <w:t xml:space="preserve"> (далее – Программа):</w:t>
      </w:r>
      <w:r/>
    </w:p>
    <w:p>
      <w:pPr>
        <w:pStyle w:val="831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разделе</w:t>
      </w:r>
      <w:r>
        <w:rPr>
          <w:rFonts w:ascii="Times New Roman" w:hAnsi="Times New Roman"/>
          <w:sz w:val="28"/>
          <w:szCs w:val="28"/>
        </w:rPr>
        <w:t xml:space="preserve"> «Мероприятия по исполнению задачи № 2 «Оказывать поддержку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пункт 2.1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tbl>
      <w:tblPr>
        <w:tblW w:w="5002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8"/>
        <w:gridCol w:w="1599"/>
        <w:gridCol w:w="628"/>
        <w:gridCol w:w="865"/>
        <w:gridCol w:w="561"/>
        <w:gridCol w:w="561"/>
        <w:gridCol w:w="427"/>
        <w:gridCol w:w="567"/>
        <w:gridCol w:w="567"/>
        <w:gridCol w:w="567"/>
        <w:gridCol w:w="567"/>
        <w:gridCol w:w="567"/>
        <w:gridCol w:w="707"/>
        <w:gridCol w:w="709"/>
        <w:gridCol w:w="774"/>
      </w:tblGrid>
      <w:tr>
        <w:trPr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возмещение части затрат, связанных с уплатой процентов по кредитным договорам, полученным в российских кредитных организациях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001 0412 03 002 6011 0811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1247,27167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97,27167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УЭР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1247,27167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97,27167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contextualSpacing/>
        <w:ind w:firstLine="0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0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31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2.2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/>
    </w:p>
    <w:tbl>
      <w:tblPr>
        <w:tblW w:w="5002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8"/>
        <w:gridCol w:w="1599"/>
        <w:gridCol w:w="628"/>
        <w:gridCol w:w="865"/>
        <w:gridCol w:w="561"/>
        <w:gridCol w:w="427"/>
        <w:gridCol w:w="567"/>
        <w:gridCol w:w="567"/>
        <w:gridCol w:w="567"/>
        <w:gridCol w:w="567"/>
        <w:gridCol w:w="567"/>
        <w:gridCol w:w="707"/>
        <w:gridCol w:w="707"/>
        <w:gridCol w:w="709"/>
        <w:gridCol w:w="774"/>
      </w:tblGrid>
      <w:tr>
        <w:trPr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с целью возмещения части затрат, связанных с началом предпринимательской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УЭР</w:t>
            </w:r>
            <w:r/>
          </w:p>
        </w:tc>
      </w:tr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001 0412 03 001 6019 0 811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001 0412 03 002 6019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0 811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pStyle w:val="831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2.3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5002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8"/>
        <w:gridCol w:w="1599"/>
        <w:gridCol w:w="628"/>
        <w:gridCol w:w="865"/>
        <w:gridCol w:w="561"/>
        <w:gridCol w:w="427"/>
        <w:gridCol w:w="567"/>
        <w:gridCol w:w="567"/>
        <w:gridCol w:w="567"/>
        <w:gridCol w:w="567"/>
        <w:gridCol w:w="567"/>
        <w:gridCol w:w="707"/>
        <w:gridCol w:w="707"/>
        <w:gridCol w:w="709"/>
        <w:gridCol w:w="774"/>
      </w:tblGrid>
      <w:tr>
        <w:trPr>
          <w:trHeight w:val="2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субсидий на возмещение части затрат, связанных с уплатой лизинговых платежей по договорам финансовой аренды (лизинга)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4730,74255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560,92162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360,0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1445,96833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763,8526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УЭР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1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001 0412 03 001 6020 0 811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560,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92162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560,92162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001 0412 03 002 6020 0 811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4169,82093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360,00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1445,96833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763,8526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r/>
            <w:r/>
          </w:p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31"/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2.4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5002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8"/>
        <w:gridCol w:w="1599"/>
        <w:gridCol w:w="628"/>
        <w:gridCol w:w="865"/>
        <w:gridCol w:w="561"/>
        <w:gridCol w:w="427"/>
        <w:gridCol w:w="567"/>
        <w:gridCol w:w="567"/>
        <w:gridCol w:w="567"/>
        <w:gridCol w:w="567"/>
        <w:gridCol w:w="567"/>
        <w:gridCol w:w="707"/>
        <w:gridCol w:w="707"/>
        <w:gridCol w:w="709"/>
        <w:gridCol w:w="774"/>
      </w:tblGrid>
      <w:tr>
        <w:trPr>
          <w:trHeight w:val="2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субсидий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3908,68682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280,0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450,0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714,30568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164,38114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УЭР</w:t>
            </w:r>
            <w:r/>
          </w:p>
        </w:tc>
      </w:tr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001 0412 03 001 6029 0 811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001 0412 03 002 6029 0 811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3628,68682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714,30568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164,38114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31"/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2.6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tbl>
      <w:tblPr>
        <w:tblW w:w="5002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8"/>
        <w:gridCol w:w="1599"/>
        <w:gridCol w:w="628"/>
        <w:gridCol w:w="865"/>
        <w:gridCol w:w="561"/>
        <w:gridCol w:w="561"/>
        <w:gridCol w:w="427"/>
        <w:gridCol w:w="567"/>
        <w:gridCol w:w="567"/>
        <w:gridCol w:w="567"/>
        <w:gridCol w:w="567"/>
        <w:gridCol w:w="567"/>
        <w:gridCol w:w="707"/>
        <w:gridCol w:w="709"/>
        <w:gridCol w:w="774"/>
      </w:tblGrid>
      <w:tr>
        <w:trPr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2.6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0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  <w:r/>
          </w:p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3635,61886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2235,61886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УЭР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001 0412 03 002 6021 0811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top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</w:t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3635,61886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2235,61886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pStyle w:val="83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1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 в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риложении № 8 «Порядок предоставления субсидии на возмещение части затрат</w:t>
      </w:r>
      <w:r>
        <w:rPr>
          <w:rFonts w:ascii="Times New Roman" w:hAnsi="Times New Roman" w:eastAsia="Times New Roman"/>
          <w:sz w:val="28"/>
          <w:szCs w:val="28"/>
        </w:rPr>
        <w:t xml:space="preserve">, понесенных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на территории Уссурийского городского округа» </w:t>
      </w:r>
      <w:r>
        <w:rPr>
          <w:rFonts w:ascii="Times New Roman" w:hAnsi="Times New Roman" w:eastAsia="Times New Roman"/>
          <w:sz w:val="28"/>
          <w:szCs w:val="28"/>
        </w:rPr>
        <w:t xml:space="preserve">к Программе (далее – Порядок)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3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первый пункта 11 раздела II «Порядок проведения отбора получателей субсидии»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«11. Претендент, подавший заявку на участие в конкурсе, должен соответствовать следующим требованиям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дату запроса, направленного в соответствии с пунктом 18 настоящего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 Отделу пресс-службы администрации Уссурийского городского округа (Панченко) опубликовать настоящее постановление в средствах массовой информации.</w:t>
      </w:r>
      <w:r/>
    </w:p>
    <w:p>
      <w:pPr>
        <w:ind w:left="0" w:right="0" w:firstLine="709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 Управлению делами аппарата администрации Уссурийского городского округа (Болтенко) разместить настоящее постановление на официальном сайте администрации Уссурийского городского округа.</w:t>
      </w:r>
      <w:r/>
    </w:p>
    <w:p>
      <w:pPr>
        <w:pStyle w:val="831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/>
    </w:p>
    <w:p>
      <w:pPr>
        <w:pStyle w:val="835"/>
        <w:jc w:val="left"/>
        <w:rPr>
          <w:b w:val="0"/>
          <w:szCs w:val="28"/>
        </w:rPr>
      </w:pPr>
      <w:r>
        <w:rPr>
          <w:b w:val="0"/>
          <w:szCs w:val="28"/>
        </w:rPr>
        <w:t xml:space="preserve">Уссурийского городского</w:t>
      </w:r>
      <w:r>
        <w:rPr>
          <w:b w:val="0"/>
          <w:szCs w:val="28"/>
        </w:rPr>
        <w:t xml:space="preserve"> округа </w:t>
      </w:r>
      <w:r>
        <w:rPr>
          <w:b w:val="0"/>
          <w:szCs w:val="28"/>
        </w:rPr>
        <w:tab/>
        <w:tab/>
        <w:tab/>
        <w:tab/>
        <w:tab/>
        <w:tab/>
        <w:t xml:space="preserve">    Е.Е. Корж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MS Mincho">
    <w:panose1 w:val="0202060606050509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2">
    <w:name w:val="Основной шрифт абзаца"/>
    <w:next w:val="832"/>
    <w:link w:val="831"/>
    <w:uiPriority w:val="1"/>
    <w:unhideWhenUsed/>
  </w:style>
  <w:style w:type="table" w:styleId="833">
    <w:name w:val="Обычная таблица"/>
    <w:next w:val="833"/>
    <w:link w:val="831"/>
    <w:uiPriority w:val="99"/>
    <w:semiHidden/>
    <w:unhideWhenUsed/>
    <w:qFormat/>
    <w:tblPr/>
  </w:style>
  <w:style w:type="numbering" w:styleId="834">
    <w:name w:val="Нет списка"/>
    <w:next w:val="834"/>
    <w:link w:val="831"/>
    <w:uiPriority w:val="99"/>
    <w:semiHidden/>
    <w:unhideWhenUsed/>
  </w:style>
  <w:style w:type="paragraph" w:styleId="835">
    <w:name w:val="ConsPlusTitle"/>
    <w:next w:val="835"/>
    <w:link w:val="831"/>
    <w:pPr>
      <w:widowControl w:val="off"/>
    </w:pPr>
    <w:rPr>
      <w:rFonts w:ascii="Times New Roman" w:hAnsi="Times New Roman" w:eastAsia="Times New Roman"/>
      <w:b/>
      <w:sz w:val="28"/>
      <w:lang w:val="ru-RU" w:eastAsia="ru-RU" w:bidi="ar-SA"/>
    </w:rPr>
  </w:style>
  <w:style w:type="paragraph" w:styleId="836">
    <w:name w:val="ConsPlusNonformat"/>
    <w:next w:val="836"/>
    <w:link w:val="831"/>
    <w:pPr>
      <w:widowControl w:val="off"/>
    </w:pPr>
    <w:rPr>
      <w:rFonts w:ascii="Courier New" w:hAnsi="Courier New" w:eastAsia="MS Mincho" w:cs="Courier New"/>
      <w:lang w:val="ru-RU" w:eastAsia="ru-RU" w:bidi="ar-SA"/>
    </w:rPr>
  </w:style>
  <w:style w:type="paragraph" w:styleId="837">
    <w:name w:val="Верхний колонтитул"/>
    <w:basedOn w:val="831"/>
    <w:next w:val="837"/>
    <w:link w:val="83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38">
    <w:name w:val="Верхний колонтитул Знак"/>
    <w:next w:val="838"/>
    <w:link w:val="837"/>
    <w:uiPriority w:val="99"/>
    <w:rPr>
      <w:sz w:val="22"/>
      <w:szCs w:val="22"/>
      <w:lang w:eastAsia="en-US"/>
    </w:rPr>
  </w:style>
  <w:style w:type="paragraph" w:styleId="839">
    <w:name w:val="Нижний колонтитул"/>
    <w:basedOn w:val="831"/>
    <w:next w:val="839"/>
    <w:link w:val="840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0">
    <w:name w:val="Нижний колонтитул Знак"/>
    <w:next w:val="840"/>
    <w:link w:val="839"/>
    <w:uiPriority w:val="99"/>
    <w:semiHidden/>
    <w:rPr>
      <w:sz w:val="22"/>
      <w:szCs w:val="22"/>
      <w:lang w:eastAsia="en-US"/>
    </w:rPr>
  </w:style>
  <w:style w:type="paragraph" w:styleId="841">
    <w:name w:val="Текст выноски"/>
    <w:basedOn w:val="831"/>
    <w:next w:val="841"/>
    <w:link w:val="842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42">
    <w:name w:val="Текст выноски Знак"/>
    <w:next w:val="842"/>
    <w:link w:val="841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3">
    <w:name w:val="Знак примечания"/>
    <w:next w:val="843"/>
    <w:link w:val="831"/>
    <w:uiPriority w:val="99"/>
    <w:semiHidden/>
    <w:unhideWhenUsed/>
    <w:rPr>
      <w:sz w:val="16"/>
      <w:szCs w:val="16"/>
    </w:rPr>
  </w:style>
  <w:style w:type="paragraph" w:styleId="844">
    <w:name w:val="Текст примечания"/>
    <w:basedOn w:val="831"/>
    <w:next w:val="844"/>
    <w:link w:val="845"/>
    <w:uiPriority w:val="99"/>
    <w:semiHidden/>
    <w:unhideWhenUsed/>
    <w:rPr>
      <w:sz w:val="20"/>
      <w:szCs w:val="20"/>
      <w:lang w:val="en-US"/>
    </w:rPr>
  </w:style>
  <w:style w:type="character" w:styleId="845">
    <w:name w:val="Текст примечания Знак"/>
    <w:next w:val="845"/>
    <w:link w:val="844"/>
    <w:uiPriority w:val="99"/>
    <w:semiHidden/>
    <w:rPr>
      <w:lang w:eastAsia="en-US"/>
    </w:rPr>
  </w:style>
  <w:style w:type="paragraph" w:styleId="846">
    <w:name w:val="Тема примечания"/>
    <w:basedOn w:val="844"/>
    <w:next w:val="844"/>
    <w:link w:val="847"/>
    <w:uiPriority w:val="99"/>
    <w:semiHidden/>
    <w:unhideWhenUsed/>
    <w:rPr>
      <w:b/>
      <w:bCs/>
    </w:rPr>
  </w:style>
  <w:style w:type="character" w:styleId="847">
    <w:name w:val="Тема примечания Знак"/>
    <w:next w:val="847"/>
    <w:link w:val="846"/>
    <w:uiPriority w:val="99"/>
    <w:semiHidden/>
    <w:rPr>
      <w:b/>
      <w:bCs/>
      <w:lang w:eastAsia="en-US"/>
    </w:rPr>
  </w:style>
  <w:style w:type="paragraph" w:styleId="848">
    <w:name w:val="ConsPlusNormal"/>
    <w:next w:val="848"/>
    <w:link w:val="831"/>
    <w:rPr>
      <w:rFonts w:ascii="Arial" w:hAnsi="Arial" w:eastAsia="Times New Roman" w:cs="Arial"/>
      <w:sz w:val="28"/>
      <w:szCs w:val="28"/>
      <w:lang w:val="ru-RU" w:eastAsia="ru-RU" w:bidi="ar-SA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Suharukova</dc:creator>
  <cp:revision>4</cp:revision>
  <dcterms:created xsi:type="dcterms:W3CDTF">2022-08-11T04:57:00Z</dcterms:created>
  <dcterms:modified xsi:type="dcterms:W3CDTF">2023-07-20T05:26:24Z</dcterms:modified>
  <cp:version>786432</cp:version>
</cp:coreProperties>
</file>