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r w:rsidRPr="009D4D24">
        <w:rPr>
          <w:b/>
          <w:szCs w:val="28"/>
        </w:rPr>
        <w:t>Р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$docdate$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$docnum$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bookmarkStart w:id="0" w:name="_GoBack"/>
    <w:p w:rsidR="0042307A" w:rsidRDefault="00ED0BAB" w:rsidP="00EA1C91">
      <w:pPr>
        <w:pStyle w:val="2"/>
        <w:tabs>
          <w:tab w:val="left" w:pos="709"/>
        </w:tabs>
        <w:ind w:right="-2"/>
        <w:jc w:val="center"/>
      </w:pPr>
      <w:sdt>
        <w:sdtPr>
          <w:rPr>
            <w:b w:val="0"/>
          </w:rPr>
          <w:alias w:val="Наименование"/>
          <w:tag w:val="Наименование"/>
          <w:id w:val="-1128774841"/>
          <w:placeholder>
            <w:docPart w:val="A28FBEE1128540318E8B3E498B97F69E"/>
          </w:placeholder>
        </w:sdtPr>
        <w:sdtEndPr>
          <w:rPr>
            <w:b/>
          </w:rPr>
        </w:sdtEndPr>
        <w:sdtContent>
          <w:r w:rsidR="00EA1C91" w:rsidRPr="004F5F10">
            <w:rPr>
              <w:rFonts w:ascii="Times New Roman" w:eastAsia="Arial Unicode MS" w:hAnsi="Times New Roman" w:cs="Times New Roman"/>
              <w:b w:val="0"/>
              <w:color w:val="auto"/>
              <w:spacing w:val="-5"/>
              <w:sz w:val="28"/>
              <w:szCs w:val="28"/>
            </w:rPr>
            <w:t xml:space="preserve">О внесении изменений в решение Думы Уссурийского городского округа   </w:t>
          </w:r>
          <w:r w:rsidR="004F5F10">
            <w:rPr>
              <w:rFonts w:ascii="Times New Roman" w:eastAsia="Arial Unicode MS" w:hAnsi="Times New Roman" w:cs="Times New Roman"/>
              <w:b w:val="0"/>
              <w:color w:val="auto"/>
              <w:spacing w:val="-5"/>
              <w:sz w:val="28"/>
              <w:szCs w:val="28"/>
            </w:rPr>
            <w:t xml:space="preserve">                </w:t>
          </w:r>
          <w:r w:rsidR="00EA1C91" w:rsidRPr="004F5F10">
            <w:rPr>
              <w:rFonts w:ascii="Times New Roman" w:eastAsia="Arial Unicode MS" w:hAnsi="Times New Roman" w:cs="Times New Roman"/>
              <w:b w:val="0"/>
              <w:color w:val="auto"/>
              <w:spacing w:val="-5"/>
              <w:sz w:val="28"/>
              <w:szCs w:val="28"/>
            </w:rPr>
            <w:t xml:space="preserve">от </w:t>
          </w:r>
          <w:r w:rsidR="00EA1C91" w:rsidRPr="004F5F10">
            <w:rPr>
              <w:rFonts w:ascii="Times New Roman" w:eastAsia="Arial Unicode MS" w:hAnsi="Times New Roman" w:cs="Times New Roman"/>
              <w:b w:val="0"/>
              <w:bCs w:val="0"/>
              <w:color w:val="auto"/>
              <w:sz w:val="28"/>
              <w:szCs w:val="28"/>
            </w:rPr>
            <w:t xml:space="preserve">25 октября  2022 года № 751 </w:t>
          </w:r>
          <w:r w:rsidR="00EA1C91" w:rsidRPr="004F5F10">
            <w:rPr>
              <w:rFonts w:ascii="Times New Roman" w:eastAsia="Arial Unicode MS" w:hAnsi="Times New Roman" w:cs="Times New Roman"/>
              <w:b w:val="0"/>
              <w:color w:val="auto"/>
              <w:spacing w:val="-5"/>
              <w:sz w:val="28"/>
              <w:szCs w:val="28"/>
            </w:rPr>
            <w:t>«О прогнозном плане (программе)</w:t>
          </w:r>
          <w:r w:rsidR="00EA1C91" w:rsidRPr="004F5F10">
            <w:rPr>
              <w:rFonts w:ascii="Times New Roman" w:eastAsia="Arial Unicode MS" w:hAnsi="Times New Roman" w:cs="Times New Roman"/>
              <w:b w:val="0"/>
              <w:color w:val="auto"/>
              <w:sz w:val="28"/>
              <w:szCs w:val="28"/>
            </w:rPr>
            <w:t xml:space="preserve">  приватизации муниципального имущества Уссурийского городского округа</w:t>
          </w:r>
          <w:r w:rsidR="00EA1C91" w:rsidRPr="004F5F10">
            <w:rPr>
              <w:rFonts w:ascii="Times New Roman" w:eastAsia="Arial Unicode MS" w:hAnsi="Times New Roman" w:cs="Times New Roman"/>
              <w:b w:val="0"/>
              <w:color w:val="auto"/>
              <w:spacing w:val="-5"/>
              <w:sz w:val="28"/>
              <w:szCs w:val="28"/>
            </w:rPr>
            <w:t xml:space="preserve"> на 2023 год»</w:t>
          </w:r>
          <w:r w:rsidR="00EA1C91">
            <w:rPr>
              <w:rFonts w:eastAsia="Arial Unicode MS"/>
              <w:spacing w:val="-5"/>
              <w:szCs w:val="28"/>
            </w:rPr>
            <w:t xml:space="preserve">  </w:t>
          </w:r>
        </w:sdtContent>
      </w:sdt>
    </w:p>
    <w:bookmarkEnd w:id="0"/>
    <w:p w:rsidR="00765CE2" w:rsidRPr="00765CE2" w:rsidRDefault="00765CE2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  <w:alias w:val="Текст"/>
        <w:tag w:val="Текст"/>
        <w:id w:val="1294486563"/>
        <w:placeholder>
          <w:docPart w:val="DefaultPlaceholder_-1854013440"/>
        </w:placeholder>
      </w:sdtPr>
      <w:sdtEndPr/>
      <w:sdtContent>
        <w:p w:rsidR="00EA1C91" w:rsidRPr="00EA1C91" w:rsidRDefault="00EA1C91" w:rsidP="00EA1C91">
          <w:pPr>
            <w:pStyle w:val="2"/>
            <w:spacing w:line="360" w:lineRule="auto"/>
            <w:ind w:firstLine="720"/>
            <w:jc w:val="both"/>
            <w:rPr>
              <w:rFonts w:ascii="Times New Roman" w:eastAsia="Arial Unicode MS" w:hAnsi="Times New Roman" w:cs="Times New Roman"/>
              <w:b w:val="0"/>
              <w:bCs w:val="0"/>
              <w:color w:val="auto"/>
              <w:sz w:val="28"/>
              <w:szCs w:val="28"/>
            </w:rPr>
          </w:pPr>
          <w:r w:rsidRPr="00EA1C91">
            <w:rPr>
              <w:rFonts w:ascii="Times New Roman" w:eastAsia="Arial Unicode MS" w:hAnsi="Times New Roman" w:cs="Times New Roman"/>
              <w:b w:val="0"/>
              <w:bCs w:val="0"/>
              <w:color w:val="auto"/>
              <w:sz w:val="28"/>
              <w:szCs w:val="28"/>
            </w:rPr>
            <w:t>В   соответствии   с   Федеральным  законом   Российской   Федерации    от 21 декабря  2001  года   № 178-ФЗ  «О  приватизации государственного              и муниципального имущества»,  решениями Думы Уссурийского городского округа от 1 ноября 2010 года № 315-НПА  «</w:t>
          </w:r>
          <w:r w:rsidRPr="00EA1C91">
            <w:rPr>
              <w:rFonts w:ascii="Times New Roman" w:eastAsia="Arial Unicode MS" w:hAnsi="Times New Roman" w:cs="Times New Roman"/>
              <w:b w:val="0"/>
              <w:bCs w:val="0"/>
              <w:iCs/>
              <w:color w:val="auto"/>
              <w:sz w:val="28"/>
              <w:szCs w:val="28"/>
            </w:rPr>
            <w:t>О Положении «О порядке владения, пользования и распоряжения имуществом, находящимся                         в муниципальной собственности Уссурийского городского округа»,                   от 28 июня 2012 года № 588-НПА «О Положении о порядке принятия решения об условиях приватизации муниципального имущества Уссурийского городского округа», Уставом Уссурийского городского округа, Дума Уссурийского городского округа</w:t>
          </w:r>
        </w:p>
        <w:p w:rsidR="00EA1C91" w:rsidRPr="00EA1C91" w:rsidRDefault="00EA1C91" w:rsidP="00EA1C91">
          <w:pPr>
            <w:spacing w:line="360" w:lineRule="auto"/>
            <w:rPr>
              <w:szCs w:val="28"/>
            </w:rPr>
          </w:pPr>
        </w:p>
        <w:p w:rsidR="00EA1C91" w:rsidRPr="00EA1C91" w:rsidRDefault="00EA1C91" w:rsidP="00EA1C91">
          <w:pPr>
            <w:spacing w:line="360" w:lineRule="auto"/>
            <w:rPr>
              <w:szCs w:val="28"/>
            </w:rPr>
          </w:pPr>
          <w:r w:rsidRPr="00EA1C91">
            <w:rPr>
              <w:szCs w:val="28"/>
            </w:rPr>
            <w:t>РЕШИЛА:</w:t>
          </w:r>
        </w:p>
        <w:p w:rsidR="00EA1C91" w:rsidRPr="00EA1C91" w:rsidRDefault="00EA1C91" w:rsidP="00EA1C91">
          <w:pPr>
            <w:spacing w:line="360" w:lineRule="auto"/>
            <w:rPr>
              <w:szCs w:val="28"/>
            </w:rPr>
          </w:pPr>
        </w:p>
        <w:p w:rsidR="0001466A" w:rsidRPr="00EA1C91" w:rsidRDefault="00EA1C91" w:rsidP="0001466A">
          <w:pPr>
            <w:widowControl w:val="0"/>
            <w:spacing w:line="360" w:lineRule="auto"/>
            <w:ind w:firstLine="709"/>
            <w:jc w:val="both"/>
            <w:rPr>
              <w:spacing w:val="-5"/>
              <w:szCs w:val="28"/>
            </w:rPr>
          </w:pPr>
          <w:r w:rsidRPr="00EA1C91">
            <w:rPr>
              <w:szCs w:val="28"/>
            </w:rPr>
            <w:t>1. Внести     в    р</w:t>
          </w:r>
          <w:r w:rsidRPr="00EA1C91">
            <w:rPr>
              <w:spacing w:val="-5"/>
              <w:szCs w:val="28"/>
            </w:rPr>
            <w:t xml:space="preserve">ешение     Думы      Уссурийского     городского    округа               от </w:t>
          </w:r>
          <w:r w:rsidRPr="00EA1C91">
            <w:rPr>
              <w:szCs w:val="28"/>
            </w:rPr>
            <w:t xml:space="preserve">25 октября  2021 года № 751 </w:t>
          </w:r>
          <w:r w:rsidRPr="00EA1C91">
            <w:rPr>
              <w:spacing w:val="-5"/>
              <w:szCs w:val="28"/>
            </w:rPr>
            <w:t>«О прогнозном плане (программе) приватизации    муниципального   имущества   Уссурийского городского округа  на 2023 год» (далее – решение) следующие изменения:</w:t>
          </w:r>
        </w:p>
        <w:p w:rsidR="00EA1C91" w:rsidRPr="00EA1C91" w:rsidRDefault="00EA1C91" w:rsidP="00EA1C91">
          <w:pPr>
            <w:widowControl w:val="0"/>
            <w:spacing w:line="360" w:lineRule="auto"/>
            <w:ind w:firstLine="709"/>
            <w:jc w:val="both"/>
            <w:rPr>
              <w:spacing w:val="-5"/>
              <w:szCs w:val="28"/>
            </w:rPr>
          </w:pPr>
          <w:r w:rsidRPr="00EA1C91">
            <w:rPr>
              <w:spacing w:val="-5"/>
              <w:szCs w:val="28"/>
            </w:rPr>
            <w:t xml:space="preserve">в прогнозном плане (программе) приватизации муниципального </w:t>
          </w:r>
          <w:r w:rsidRPr="00EA1C91">
            <w:rPr>
              <w:spacing w:val="-5"/>
              <w:szCs w:val="28"/>
            </w:rPr>
            <w:lastRenderedPageBreak/>
            <w:t>имущества Уссурийского городского округа на 2023 год, утвержденном решением:</w:t>
          </w:r>
        </w:p>
        <w:p w:rsidR="0001466A" w:rsidRDefault="0001466A" w:rsidP="00EA1C91">
          <w:pPr>
            <w:widowControl w:val="0"/>
            <w:spacing w:line="355" w:lineRule="auto"/>
            <w:ind w:firstLine="709"/>
            <w:jc w:val="both"/>
            <w:rPr>
              <w:spacing w:val="-5"/>
              <w:szCs w:val="28"/>
            </w:rPr>
          </w:pPr>
          <w:r>
            <w:rPr>
              <w:spacing w:val="-5"/>
              <w:szCs w:val="28"/>
            </w:rPr>
            <w:t xml:space="preserve">а) в четвертом абзаце пункта 2 </w:t>
          </w:r>
          <w:r w:rsidR="004F5F10">
            <w:rPr>
              <w:spacing w:val="-5"/>
              <w:szCs w:val="28"/>
            </w:rPr>
            <w:t>р</w:t>
          </w:r>
          <w:r w:rsidRPr="0001466A">
            <w:rPr>
              <w:spacing w:val="-5"/>
              <w:szCs w:val="28"/>
            </w:rPr>
            <w:t>аздел</w:t>
          </w:r>
          <w:r>
            <w:rPr>
              <w:spacing w:val="-5"/>
              <w:szCs w:val="28"/>
            </w:rPr>
            <w:t>а 1 «</w:t>
          </w:r>
          <w:r w:rsidRPr="0001466A">
            <w:rPr>
              <w:spacing w:val="-5"/>
              <w:szCs w:val="28"/>
            </w:rPr>
            <w:t>Основные направления политики Уссурийского городского округа в сфере приватизации муниципального имущества 2023 году</w:t>
          </w:r>
          <w:r>
            <w:rPr>
              <w:spacing w:val="-5"/>
              <w:szCs w:val="28"/>
            </w:rPr>
            <w:t>» слова «</w:t>
          </w:r>
          <w:r w:rsidRPr="0001466A">
            <w:rPr>
              <w:spacing w:val="-5"/>
              <w:szCs w:val="28"/>
            </w:rPr>
            <w:t>494,37 тыс. рублей</w:t>
          </w:r>
          <w:r>
            <w:rPr>
              <w:spacing w:val="-5"/>
              <w:szCs w:val="28"/>
            </w:rPr>
            <w:t>» заменить словами «203 826,36 тыс. рублей»;</w:t>
          </w:r>
        </w:p>
        <w:p w:rsidR="00EA1C91" w:rsidRPr="00EA1C91" w:rsidRDefault="0001466A" w:rsidP="00EA1C91">
          <w:pPr>
            <w:widowControl w:val="0"/>
            <w:spacing w:line="355" w:lineRule="auto"/>
            <w:ind w:firstLine="709"/>
            <w:jc w:val="both"/>
            <w:rPr>
              <w:spacing w:val="-5"/>
              <w:szCs w:val="28"/>
            </w:rPr>
          </w:pPr>
          <w:r>
            <w:rPr>
              <w:spacing w:val="-5"/>
              <w:szCs w:val="28"/>
            </w:rPr>
            <w:t xml:space="preserve">б) </w:t>
          </w:r>
          <w:r w:rsidR="00EA1C91" w:rsidRPr="00EA1C91">
            <w:rPr>
              <w:spacing w:val="-5"/>
              <w:szCs w:val="28"/>
            </w:rPr>
            <w:t>в таблице раздела 2:</w:t>
          </w:r>
        </w:p>
        <w:p w:rsidR="00EA1C91" w:rsidRDefault="00EA1C91" w:rsidP="00EA1C91">
          <w:pPr>
            <w:widowControl w:val="0"/>
            <w:spacing w:line="355" w:lineRule="auto"/>
            <w:ind w:firstLine="709"/>
            <w:jc w:val="both"/>
            <w:rPr>
              <w:spacing w:val="-5"/>
              <w:szCs w:val="28"/>
            </w:rPr>
          </w:pPr>
          <w:r w:rsidRPr="00EA1C91">
            <w:rPr>
              <w:spacing w:val="-5"/>
              <w:szCs w:val="28"/>
            </w:rPr>
            <w:t>пункт I «Нежилые помещения, здания с земельными участками» дополнить подпунктами 8, 9, 10 следующего содержания:</w:t>
          </w:r>
        </w:p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Look w:val="0620" w:firstRow="1" w:lastRow="0" w:firstColumn="0" w:lastColumn="0" w:noHBand="1" w:noVBand="1"/>
          </w:tblPr>
          <w:tblGrid>
            <w:gridCol w:w="709"/>
            <w:gridCol w:w="2126"/>
            <w:gridCol w:w="4536"/>
            <w:gridCol w:w="1276"/>
            <w:gridCol w:w="709"/>
          </w:tblGrid>
          <w:tr w:rsidR="00EA1C91" w:rsidRPr="00EA1C91" w:rsidTr="00045B37">
            <w:trPr>
              <w:cantSplit/>
              <w:trHeight w:val="565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ind w:left="-142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№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п/п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Наименование имущества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Адрес и краткая характеристика имущества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Предполагаемый срок привати зации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Приме-чание</w:t>
                </w:r>
              </w:p>
            </w:tc>
          </w:tr>
          <w:tr w:rsidR="00EA1C91" w:rsidRPr="00EA1C91" w:rsidTr="00045B3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1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3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5</w:t>
                </w:r>
              </w:p>
            </w:tc>
          </w:tr>
          <w:tr w:rsidR="00EA1C91" w:rsidRPr="00EA1C91" w:rsidTr="00045B3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I</w:t>
                </w:r>
              </w:p>
            </w:tc>
            <w:tc>
              <w:tcPr>
                <w:tcW w:w="86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Default="00EA1C91" w:rsidP="00EA1C91">
                <w:pPr>
                  <w:autoSpaceDE w:val="0"/>
                  <w:autoSpaceDN w:val="0"/>
                  <w:adjustRightInd w:val="0"/>
                  <w:outlineLvl w:val="0"/>
                  <w:rPr>
                    <w:bCs/>
                    <w:color w:val="000000"/>
                    <w:spacing w:val="-5"/>
                    <w:szCs w:val="28"/>
                  </w:rPr>
                </w:pPr>
                <w:r w:rsidRPr="00EA1C91">
                  <w:rPr>
                    <w:bCs/>
                    <w:color w:val="000000"/>
                    <w:spacing w:val="-5"/>
                    <w:szCs w:val="28"/>
                  </w:rPr>
                  <w:t>Нежилые помещения, здания с земельными участками</w:t>
                </w:r>
              </w:p>
              <w:p w:rsidR="001076FE" w:rsidRPr="00EA1C91" w:rsidRDefault="001076FE" w:rsidP="00EA1C91">
                <w:pPr>
                  <w:autoSpaceDE w:val="0"/>
                  <w:autoSpaceDN w:val="0"/>
                  <w:adjustRightInd w:val="0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  <w:tr w:rsidR="0051242B" w:rsidRPr="00EA1C91" w:rsidTr="00401B4B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1242B" w:rsidRPr="00EA1C91" w:rsidRDefault="0051242B" w:rsidP="00EA1C91">
                <w:pPr>
                  <w:autoSpaceDE w:val="0"/>
                  <w:autoSpaceDN w:val="0"/>
                  <w:adjustRightInd w:val="0"/>
                  <w:spacing w:line="233" w:lineRule="auto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lastRenderedPageBreak/>
                  <w:t>8.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1242B" w:rsidRPr="00EA1C91" w:rsidRDefault="0051242B" w:rsidP="00EA1C91">
                <w:pPr>
                  <w:autoSpaceDE w:val="0"/>
                  <w:autoSpaceDN w:val="0"/>
                  <w:adjustRightInd w:val="0"/>
                  <w:spacing w:line="233" w:lineRule="auto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Объект незавершенного строительства          и земельный участок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42B" w:rsidRPr="00EA1C91" w:rsidRDefault="0051242B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Местоположение: Российская Федерация, Приморский край, Уссурийский городской округ, примерно в 207 м. на северо-запад           от ориентира жилой дом, расположенного за пределами участка, адрес ориентира: Приморский край,  город Уссурийск, переулок Корейский, 22.</w:t>
                </w:r>
              </w:p>
              <w:p w:rsidR="0051242B" w:rsidRPr="00EA1C91" w:rsidRDefault="0051242B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Площадь застройки: 1438,10 кв. м., высота: 39 м., степень готовности объекта незавершенного строительства: 35%, проектируемое значение: иное сооружение (котельная на 4 котла КЕ-10/4).</w:t>
                </w:r>
              </w:p>
              <w:p w:rsidR="0051242B" w:rsidRPr="00EA1C91" w:rsidRDefault="0051242B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Кадастровый номер: 25:34:016501:4907.  Ограничение прав и обременение объекта недвижимости: не зарегистрировано.</w:t>
                </w:r>
              </w:p>
              <w:p w:rsidR="0051242B" w:rsidRDefault="0051242B" w:rsidP="00EA1C91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Земельный участок, местоположение: установлено относительно ориентира, расположенного за пределами участка. Ориентир жилой дом, примерно в 200 м по направлению на северо-запад. Почтовый адрес ориентира: Приморский край,                       г. Уссурийск, пер. Корейский, д. 22.</w:t>
                </w:r>
                <w:r w:rsidRPr="00EA1C91">
                  <w:rPr>
                    <w:sz w:val="24"/>
                  </w:rPr>
                  <w:t xml:space="preserve"> </w:t>
                </w:r>
                <w:r w:rsidRPr="00EA1C91">
                  <w:rPr>
                    <w:bCs/>
                    <w:spacing w:val="-5"/>
                    <w:szCs w:val="28"/>
                  </w:rPr>
                  <w:t>Площадь: 13089 кв. м.</w:t>
                </w:r>
              </w:p>
              <w:p w:rsidR="0051242B" w:rsidRPr="00495827" w:rsidRDefault="0051242B" w:rsidP="00EA1C91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bCs/>
                    <w:color w:val="FF0000"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Категория земель: земли населенных пунктов, виды разрешенного использования: объекты коммунально-складского назначения. Кадастровый номер: 25:34:016501:5470. Ограничение прав и обременение объекта недвижимости: не зарегистрировано.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242B" w:rsidRPr="00EA1C91" w:rsidRDefault="0051242B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3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1242B" w:rsidRPr="00EA1C91" w:rsidRDefault="0051242B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  <w:tr w:rsidR="00EA1C91" w:rsidRPr="00EA1C91" w:rsidTr="00045B3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lastRenderedPageBreak/>
                  <w:t>9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Здание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механические мастерские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и земельный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участок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Местоположение: Приморский край,                           г. Уссурийск, с. Улитовка,                        ул. Центральная, д. 44.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Назначение: нежилое. Площадь 479,10 кв. м. Количество этажей: 2,               в том числе подземных этажей: 0.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Кадастровый номер: 25:18:380101:227.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Ограничение прав и обременение объекта недвижимости:                             не зарегистрировано.                         Земельный участок, площадью                2992 кв. м.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Кадастровый номер: 25:18:380101:307.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Категория земель: земли населенных пунктов, виды разрешенного использования: производство, переработка и хранение сельскохозяйственной продукции. Объекты хозяйственного назначения.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Местоположение: установлено относительно ориентира, расположенного                       в границах участка. Ориентир Нежилое здание. Почтовый адрес ориентира: Приморский край,                    г. Уссурийск, с. Улитовка,                        ул. Центральная, дом 44.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 xml:space="preserve">Ограничение прав и обременение объекта недвижимости:                             не зарегистрировано.                         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3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  <w:tr w:rsidR="00EA1C91" w:rsidRPr="00EA1C91" w:rsidTr="00045B3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lastRenderedPageBreak/>
                  <w:t>10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Здание                   и земельный участок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 xml:space="preserve">Местоположение: Приморский край,                           г. Уссурийск, с. Пуциловка,                         ул. Советская, д. 5а. Назначение: нежилое. Площадь 89,3 кв. м. Количество этажей: 1, в том числе подземных этажей: 0. Кадастровый номер: 25:18:340101:499. Ограничение прав и обременение объекта недвижимости:                                            не зарегистрировано.                         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 xml:space="preserve">Земельный участок, площадью 1164 кв. м. Кадастровый номер: 25:18:340101:379. Виды разрешенного использования: объекты административно-делового назначения, категория земель: земли населенных пунктов. Местоположение: установлено относительно ориентира, расположенного в границах участка. Почтовый адрес ориентира: Приморский край, г. Уссурийск,                 с. Пуциловка, ул. Советская, 5а. Ограничение прав и обременение объекта недвижимости:                                            не зарегистрировано.                         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3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spacing w:line="233" w:lineRule="auto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</w:tbl>
        <w:p w:rsidR="00EA1C91" w:rsidRPr="00876A3D" w:rsidRDefault="00EA1C91" w:rsidP="00EA1C91">
          <w:pPr>
            <w:widowControl w:val="0"/>
            <w:ind w:firstLine="709"/>
            <w:jc w:val="both"/>
          </w:pPr>
          <w:r w:rsidRPr="00EA1C91">
            <w:t>2) дополнить пунктом  III  «Транспортные средства» следующего содержания:</w:t>
          </w:r>
        </w:p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Look w:val="0620" w:firstRow="1" w:lastRow="0" w:firstColumn="0" w:lastColumn="0" w:noHBand="1" w:noVBand="1"/>
          </w:tblPr>
          <w:tblGrid>
            <w:gridCol w:w="709"/>
            <w:gridCol w:w="2126"/>
            <w:gridCol w:w="4395"/>
            <w:gridCol w:w="1417"/>
            <w:gridCol w:w="709"/>
          </w:tblGrid>
          <w:tr w:rsidR="00EA1C91" w:rsidRPr="00EA1C91" w:rsidTr="00045B37">
            <w:trPr>
              <w:cantSplit/>
              <w:trHeight w:val="565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ind w:left="-142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№</w:t>
                </w:r>
              </w:p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п/п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Наименование имущества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Адрес и краткая характеристика имущества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Предпо-лагаемый срок привати-зации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Приме-чание</w:t>
                </w:r>
              </w:p>
            </w:tc>
          </w:tr>
          <w:tr w:rsidR="00EA1C91" w:rsidRPr="00EA1C91" w:rsidTr="00045B37">
            <w:trPr>
              <w:trHeight w:val="307"/>
              <w:tblHeader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1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2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3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4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5</w:t>
                </w:r>
              </w:p>
            </w:tc>
          </w:tr>
          <w:tr w:rsidR="00EA1C91" w:rsidRPr="00EA1C91" w:rsidTr="00045B37">
            <w:trPr>
              <w:trHeight w:val="149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  <w:lang w:val="en-US"/>
                  </w:rPr>
                  <w:t>III</w:t>
                </w:r>
              </w:p>
            </w:tc>
            <w:tc>
              <w:tcPr>
                <w:tcW w:w="86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bCs/>
                    <w:spacing w:val="-5"/>
                    <w:szCs w:val="28"/>
                  </w:rPr>
                </w:pPr>
                <w:r w:rsidRPr="00EA1C91">
                  <w:rPr>
                    <w:bCs/>
                    <w:spacing w:val="-5"/>
                    <w:szCs w:val="28"/>
                  </w:rPr>
                  <w:t>Транспортные средства</w:t>
                </w:r>
              </w:p>
            </w:tc>
          </w:tr>
          <w:tr w:rsidR="00EA1C91" w:rsidRPr="00EA1C91" w:rsidTr="00045B37">
            <w:trPr>
              <w:trHeight w:val="120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>1.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tabs>
                    <w:tab w:val="left" w:pos="5812"/>
                  </w:tabs>
                  <w:ind w:right="-2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Транспортное  средство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51242B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>Автобус ПАЗ 32053-70, год изготовления транспортного средства: 2006 г., идентификационный номер машины (</w:t>
                </w:r>
                <w:r w:rsidRPr="00EA1C91">
                  <w:rPr>
                    <w:spacing w:val="-5"/>
                    <w:szCs w:val="28"/>
                    <w:lang w:val="en-US"/>
                  </w:rPr>
                  <w:t>VIN</w:t>
                </w:r>
                <w:r w:rsidRPr="00EA1C91">
                  <w:rPr>
                    <w:spacing w:val="-5"/>
                    <w:szCs w:val="28"/>
                  </w:rPr>
                  <w:t xml:space="preserve"> или </w:t>
                </w:r>
                <w:r w:rsidRPr="00EA1C91">
                  <w:rPr>
                    <w:spacing w:val="-5"/>
                    <w:szCs w:val="28"/>
                    <w:lang w:val="en-US"/>
                  </w:rPr>
                  <w:t>PIN</w:t>
                </w:r>
                <w:r w:rsidRPr="00EA1C91">
                  <w:rPr>
                    <w:spacing w:val="-5"/>
                    <w:szCs w:val="28"/>
                  </w:rPr>
                  <w:t xml:space="preserve">) </w:t>
                </w:r>
                <w:r w:rsidRPr="00EA1C91">
                  <w:rPr>
                    <w:spacing w:val="-5"/>
                    <w:szCs w:val="28"/>
                    <w:lang w:val="en-US"/>
                  </w:rPr>
                  <w:t>X</w:t>
                </w:r>
                <w:r w:rsidRPr="00EA1C91">
                  <w:rPr>
                    <w:spacing w:val="-5"/>
                    <w:szCs w:val="28"/>
                  </w:rPr>
                  <w:t>1</w:t>
                </w:r>
                <w:r w:rsidRPr="00EA1C91">
                  <w:rPr>
                    <w:spacing w:val="-5"/>
                    <w:szCs w:val="28"/>
                    <w:lang w:val="en-US"/>
                  </w:rPr>
                  <w:t>M</w:t>
                </w:r>
                <w:r w:rsidRPr="00EA1C91">
                  <w:rPr>
                    <w:spacing w:val="-5"/>
                    <w:szCs w:val="28"/>
                  </w:rPr>
                  <w:t>3205</w:t>
                </w:r>
                <w:r w:rsidRPr="00EA1C91">
                  <w:rPr>
                    <w:spacing w:val="-5"/>
                    <w:szCs w:val="28"/>
                    <w:lang w:val="en-US"/>
                  </w:rPr>
                  <w:t>EX</w:t>
                </w:r>
                <w:r w:rsidRPr="00EA1C91">
                  <w:rPr>
                    <w:spacing w:val="-5"/>
                    <w:szCs w:val="28"/>
                  </w:rPr>
                  <w:t xml:space="preserve">60009982, номер двигателя  523400 61024618, цвет машины – желтый, </w:t>
                </w:r>
                <w:r w:rsidR="0051242B">
                  <w:rPr>
                    <w:spacing w:val="-5"/>
                    <w:szCs w:val="28"/>
                  </w:rPr>
                  <w:t xml:space="preserve">организация </w:t>
                </w:r>
                <w:r w:rsidRPr="00EA1C91">
                  <w:rPr>
                    <w:spacing w:val="-5"/>
                    <w:szCs w:val="28"/>
                  </w:rPr>
                  <w:t xml:space="preserve">изготовитель транспортного средства – общество                                   </w:t>
                </w:r>
                <w:r w:rsidRPr="00EA1C91">
                  <w:rPr>
                    <w:spacing w:val="-5"/>
                    <w:szCs w:val="28"/>
                  </w:rPr>
                  <w:lastRenderedPageBreak/>
                  <w:t>с огран</w:t>
                </w:r>
                <w:r w:rsidR="0051242B">
                  <w:rPr>
                    <w:spacing w:val="-5"/>
                    <w:szCs w:val="28"/>
                  </w:rPr>
                  <w:t>иченной ответственностью «ПАЗ»,</w:t>
                </w:r>
                <w:r w:rsidRPr="00EA1C91">
                  <w:rPr>
                    <w:spacing w:val="-5"/>
                    <w:szCs w:val="28"/>
                  </w:rPr>
                  <w:t xml:space="preserve"> тип двигателя – бензиновый, паспорт транспортного средства – 52 МА 201323,  государственный регистрационный номер – С 021 </w:t>
                </w:r>
                <w:r w:rsidRPr="00EA1C91">
                  <w:rPr>
                    <w:spacing w:val="-5"/>
                    <w:szCs w:val="28"/>
                    <w:lang w:val="en-US"/>
                  </w:rPr>
                  <w:t>EX</w:t>
                </w:r>
                <w:r w:rsidRPr="00EA1C91">
                  <w:rPr>
                    <w:spacing w:val="-5"/>
                    <w:szCs w:val="28"/>
                  </w:rPr>
                  <w:t xml:space="preserve"> 125/</w:t>
                </w:r>
                <w:r w:rsidRPr="00EA1C91">
                  <w:rPr>
                    <w:spacing w:val="-5"/>
                    <w:szCs w:val="28"/>
                    <w:lang w:val="en-US"/>
                  </w:rPr>
                  <w:t>RUS</w:t>
                </w:r>
                <w:r w:rsidRPr="00EA1C91">
                  <w:rPr>
                    <w:spacing w:val="-5"/>
                    <w:szCs w:val="28"/>
                  </w:rPr>
                  <w:t>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jc w:val="center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  <w:lang w:val="en-US"/>
                  </w:rPr>
                  <w:lastRenderedPageBreak/>
                  <w:t>4</w:t>
                </w:r>
                <w:r w:rsidRPr="00EA1C91">
                  <w:rPr>
                    <w:bCs/>
                    <w:szCs w:val="28"/>
                  </w:rPr>
                  <w:t xml:space="preserve">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  <w:tr w:rsidR="00EA1C91" w:rsidRPr="00EA1C91" w:rsidTr="00045B37">
            <w:trPr>
              <w:trHeight w:val="120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  <w:lang w:val="en-US"/>
                  </w:rPr>
                  <w:t>2</w:t>
                </w:r>
                <w:r w:rsidRPr="00EA1C91">
                  <w:rPr>
                    <w:spacing w:val="-5"/>
                    <w:szCs w:val="28"/>
                  </w:rPr>
                  <w:t>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tabs>
                    <w:tab w:val="left" w:pos="5812"/>
                  </w:tabs>
                  <w:ind w:right="-2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Транспортное  средство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>Автобус ПАЗ 32053-70, год изготовления транспортного средства: 2007 г., документы отсутствуют.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jc w:val="center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4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  <w:tr w:rsidR="00EA1C91" w:rsidRPr="00EA1C91" w:rsidTr="00045B37">
            <w:trPr>
              <w:trHeight w:val="120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>3.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tabs>
                    <w:tab w:val="left" w:pos="5812"/>
                  </w:tabs>
                  <w:ind w:right="-2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Транспортное  средство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>Автомобиль «ВАЗ-2105», год изготовления транспортного средства: 1986 г., документы отсутствуют.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jc w:val="center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4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  <w:tr w:rsidR="00EA1C91" w:rsidRPr="00EA1C91" w:rsidTr="00045B37">
            <w:trPr>
              <w:trHeight w:val="120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>4.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tabs>
                    <w:tab w:val="left" w:pos="5812"/>
                  </w:tabs>
                  <w:ind w:right="-2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Транспортное  средство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 xml:space="preserve">Автобус марки </w:t>
                </w:r>
                <w:r w:rsidRPr="00EA1C91">
                  <w:rPr>
                    <w:spacing w:val="-5"/>
                    <w:szCs w:val="28"/>
                    <w:lang w:val="en-US"/>
                  </w:rPr>
                  <w:t>DAEWOO</w:t>
                </w:r>
                <w:r w:rsidRPr="00EA1C91">
                  <w:rPr>
                    <w:spacing w:val="-5"/>
                    <w:szCs w:val="28"/>
                  </w:rPr>
                  <w:t>, год изготовления транспортного средства: 1995 г., документы отсутствуют.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jc w:val="center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4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  <w:tr w:rsidR="00EA1C91" w:rsidRPr="00EA1C91" w:rsidTr="00045B37">
            <w:trPr>
              <w:trHeight w:val="120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jc w:val="center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>5.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tabs>
                    <w:tab w:val="left" w:pos="5812"/>
                  </w:tabs>
                  <w:ind w:right="-2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Транспортное  средство</w:t>
                </w:r>
              </w:p>
            </w:tc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115450">
                <w:pPr>
                  <w:autoSpaceDE w:val="0"/>
                  <w:autoSpaceDN w:val="0"/>
                  <w:adjustRightInd w:val="0"/>
                  <w:jc w:val="both"/>
                  <w:outlineLvl w:val="0"/>
                  <w:rPr>
                    <w:spacing w:val="-5"/>
                    <w:szCs w:val="28"/>
                  </w:rPr>
                </w:pPr>
                <w:r w:rsidRPr="00EA1C91">
                  <w:rPr>
                    <w:spacing w:val="-5"/>
                    <w:szCs w:val="28"/>
                  </w:rPr>
                  <w:t xml:space="preserve">Специальный автобетононасос. Год изготовления: 2022 год. Идентификационный номер: KLTCL8CF1NK000173, марка: DAEWOO, коммерческое наименование: NOVUS, </w:t>
                </w:r>
                <w:r w:rsidRPr="00237369">
                  <w:rPr>
                    <w:spacing w:val="-6"/>
                    <w:szCs w:val="28"/>
                  </w:rPr>
                  <w:t>категория</w:t>
                </w:r>
                <w:r w:rsidR="00237369">
                  <w:rPr>
                    <w:spacing w:val="-6"/>
                    <w:szCs w:val="28"/>
                  </w:rPr>
                  <w:t xml:space="preserve"> транспортного средства                              в соответствии с</w:t>
                </w:r>
                <w:r w:rsidR="00115450">
                  <w:rPr>
                    <w:spacing w:val="-6"/>
                    <w:szCs w:val="28"/>
                  </w:rPr>
                  <w:t xml:space="preserve"> К</w:t>
                </w:r>
                <w:r w:rsidR="00237369">
                  <w:rPr>
                    <w:spacing w:val="-6"/>
                    <w:szCs w:val="28"/>
                  </w:rPr>
                  <w:t xml:space="preserve">онвенцией </w:t>
                </w:r>
                <w:r w:rsidR="00115450">
                  <w:rPr>
                    <w:spacing w:val="-6"/>
                    <w:szCs w:val="28"/>
                  </w:rPr>
                  <w:t xml:space="preserve">                   о </w:t>
                </w:r>
                <w:r w:rsidR="00237369">
                  <w:rPr>
                    <w:spacing w:val="-6"/>
                    <w:szCs w:val="28"/>
                  </w:rPr>
                  <w:t>дорожн</w:t>
                </w:r>
                <w:r w:rsidR="00115450">
                  <w:rPr>
                    <w:spacing w:val="-6"/>
                    <w:szCs w:val="28"/>
                  </w:rPr>
                  <w:t>ом</w:t>
                </w:r>
                <w:r w:rsidR="00237369">
                  <w:rPr>
                    <w:spacing w:val="-6"/>
                    <w:szCs w:val="28"/>
                  </w:rPr>
                  <w:t xml:space="preserve"> движени</w:t>
                </w:r>
                <w:r w:rsidR="00115450">
                  <w:rPr>
                    <w:spacing w:val="-6"/>
                    <w:szCs w:val="28"/>
                  </w:rPr>
                  <w:t>и</w:t>
                </w:r>
                <w:r w:rsidRPr="00237369">
                  <w:rPr>
                    <w:spacing w:val="-6"/>
                    <w:szCs w:val="28"/>
                  </w:rPr>
                  <w:t xml:space="preserve">: </w:t>
                </w:r>
                <w:r w:rsidR="00237369">
                  <w:rPr>
                    <w:spacing w:val="-6"/>
                    <w:szCs w:val="28"/>
                  </w:rPr>
                  <w:t xml:space="preserve">категория </w:t>
                </w:r>
                <w:r w:rsidRPr="00237369">
                  <w:rPr>
                    <w:spacing w:val="-6"/>
                    <w:szCs w:val="28"/>
                  </w:rPr>
                  <w:t>С</w:t>
                </w:r>
                <w:r w:rsidR="00237369">
                  <w:rPr>
                    <w:spacing w:val="-6"/>
                    <w:szCs w:val="28"/>
                  </w:rPr>
                  <w:t>, категория</w:t>
                </w:r>
                <w:r w:rsidR="00115450">
                  <w:rPr>
                    <w:spacing w:val="-6"/>
                    <w:szCs w:val="28"/>
                  </w:rPr>
                  <w:t xml:space="preserve"> </w:t>
                </w:r>
                <w:r w:rsidR="00237369">
                  <w:rPr>
                    <w:spacing w:val="-6"/>
                    <w:szCs w:val="28"/>
                  </w:rPr>
                  <w:t xml:space="preserve">в соответствии с ТР ТС 018/2011: </w:t>
                </w:r>
                <w:r w:rsidR="00237369">
                  <w:rPr>
                    <w:spacing w:val="-6"/>
                    <w:szCs w:val="28"/>
                    <w:lang w:val="en-US"/>
                  </w:rPr>
                  <w:t>N</w:t>
                </w:r>
                <w:r w:rsidR="00237369">
                  <w:rPr>
                    <w:spacing w:val="-6"/>
                    <w:szCs w:val="28"/>
                  </w:rPr>
                  <w:t>3,</w:t>
                </w:r>
                <w:r w:rsidRPr="00EA1C91">
                  <w:rPr>
                    <w:spacing w:val="-5"/>
                    <w:szCs w:val="28"/>
                  </w:rPr>
                  <w:t xml:space="preserve"> цвет - белый, изготовитель транспортного средства (страна)           T ATA Daewoo Commercial Vehicle Co.,</w:t>
                </w:r>
                <w:r w:rsidRPr="00EA1C91">
                  <w:rPr>
                    <w:spacing w:val="-5"/>
                    <w:szCs w:val="28"/>
                    <w:lang w:val="en-US"/>
                  </w:rPr>
                  <w:t>Ltd</w:t>
                </w:r>
                <w:r w:rsidRPr="00EA1C91">
                  <w:rPr>
                    <w:spacing w:val="-5"/>
                    <w:szCs w:val="28"/>
                  </w:rPr>
                  <w:t xml:space="preserve"> (Республика Корея), тип двигателя - четырехтактный дизель, с турбокомпрессором                                     и промежуточным охлаждением воздуха, свидетельство                         о регистрации транспортного средства - 99 42 084272, государственный регистрационный номер K074PK125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widowControl w:val="0"/>
                  <w:jc w:val="center"/>
                  <w:rPr>
                    <w:bCs/>
                    <w:szCs w:val="28"/>
                  </w:rPr>
                </w:pPr>
                <w:r w:rsidRPr="00EA1C91">
                  <w:rPr>
                    <w:bCs/>
                    <w:szCs w:val="28"/>
                  </w:rPr>
                  <w:t>4 квартал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1C91" w:rsidRPr="00EA1C91" w:rsidRDefault="00EA1C91" w:rsidP="00EA1C91">
                <w:pPr>
                  <w:autoSpaceDE w:val="0"/>
                  <w:autoSpaceDN w:val="0"/>
                  <w:adjustRightInd w:val="0"/>
                  <w:outlineLvl w:val="0"/>
                  <w:rPr>
                    <w:bCs/>
                    <w:spacing w:val="-5"/>
                    <w:szCs w:val="28"/>
                  </w:rPr>
                </w:pPr>
              </w:p>
            </w:tc>
          </w:tr>
        </w:tbl>
        <w:p w:rsidR="00EA1C91" w:rsidRPr="00EA1C91" w:rsidRDefault="00EA1C91" w:rsidP="00EA1C91">
          <w:pPr>
            <w:widowControl w:val="0"/>
            <w:tabs>
              <w:tab w:val="left" w:pos="840"/>
            </w:tabs>
            <w:ind w:firstLine="720"/>
            <w:jc w:val="both"/>
            <w:rPr>
              <w:szCs w:val="28"/>
            </w:rPr>
          </w:pPr>
          <w:r w:rsidRPr="00EA1C91">
            <w:rPr>
              <w:szCs w:val="28"/>
            </w:rPr>
            <w:t>2. Опубликовать  настоящее решение в  источнике для официального опубликования.</w:t>
          </w:r>
        </w:p>
        <w:p w:rsidR="00EA1C91" w:rsidRPr="00EA1C91" w:rsidRDefault="00EA1C91" w:rsidP="00EA1C91">
          <w:pPr>
            <w:pStyle w:val="3"/>
            <w:widowControl w:val="0"/>
            <w:tabs>
              <w:tab w:val="left" w:pos="840"/>
            </w:tabs>
            <w:ind w:firstLine="720"/>
            <w:rPr>
              <w:sz w:val="28"/>
              <w:szCs w:val="28"/>
            </w:rPr>
          </w:pPr>
          <w:r w:rsidRPr="00EA1C91">
            <w:rPr>
              <w:sz w:val="28"/>
              <w:szCs w:val="28"/>
            </w:rPr>
            <w:lastRenderedPageBreak/>
            <w:t>3. Настоящее решение вступает в силу со дня его принятия.</w:t>
          </w:r>
        </w:p>
        <w:p w:rsidR="00EA1C91" w:rsidRPr="00EA1C91" w:rsidRDefault="00EA1C91" w:rsidP="00EA1C91">
          <w:pPr>
            <w:widowControl w:val="0"/>
            <w:tabs>
              <w:tab w:val="left" w:pos="840"/>
            </w:tabs>
            <w:ind w:firstLine="720"/>
            <w:jc w:val="both"/>
            <w:rPr>
              <w:szCs w:val="28"/>
            </w:rPr>
          </w:pPr>
        </w:p>
        <w:p w:rsidR="00EA1C91" w:rsidRPr="00EA1C91" w:rsidRDefault="00EA1C91" w:rsidP="00876A3D">
          <w:pPr>
            <w:widowControl w:val="0"/>
            <w:tabs>
              <w:tab w:val="left" w:pos="840"/>
            </w:tabs>
            <w:jc w:val="both"/>
            <w:rPr>
              <w:bCs/>
              <w:szCs w:val="28"/>
            </w:rPr>
          </w:pPr>
          <w:r w:rsidRPr="00EA1C91">
            <w:rPr>
              <w:bCs/>
              <w:szCs w:val="28"/>
            </w:rPr>
            <w:t xml:space="preserve">Председатель Думы                 </w:t>
          </w:r>
          <w:r>
            <w:rPr>
              <w:bCs/>
              <w:szCs w:val="28"/>
            </w:rPr>
            <w:t xml:space="preserve">                         </w:t>
          </w:r>
          <w:r w:rsidR="00876A3D">
            <w:rPr>
              <w:bCs/>
              <w:szCs w:val="28"/>
            </w:rPr>
            <w:tab/>
          </w:r>
          <w:r w:rsidRPr="00EA1C91">
            <w:rPr>
              <w:bCs/>
              <w:szCs w:val="28"/>
            </w:rPr>
            <w:t>Глава Уссурийского</w:t>
          </w:r>
        </w:p>
        <w:p w:rsidR="00EA1C91" w:rsidRPr="00EA1C91" w:rsidRDefault="00EA1C91" w:rsidP="00876A3D">
          <w:pPr>
            <w:widowControl w:val="0"/>
            <w:tabs>
              <w:tab w:val="left" w:pos="840"/>
            </w:tabs>
            <w:jc w:val="both"/>
            <w:rPr>
              <w:bCs/>
              <w:szCs w:val="28"/>
            </w:rPr>
          </w:pPr>
          <w:r w:rsidRPr="00EA1C91">
            <w:rPr>
              <w:bCs/>
              <w:szCs w:val="28"/>
            </w:rPr>
            <w:t>Уссурийского городского о</w:t>
          </w:r>
          <w:r>
            <w:rPr>
              <w:bCs/>
              <w:szCs w:val="28"/>
            </w:rPr>
            <w:t xml:space="preserve">круга                   </w:t>
          </w:r>
          <w:r w:rsidR="00876A3D">
            <w:rPr>
              <w:bCs/>
              <w:szCs w:val="28"/>
            </w:rPr>
            <w:tab/>
          </w:r>
          <w:r w:rsidRPr="00EA1C91">
            <w:rPr>
              <w:bCs/>
              <w:szCs w:val="28"/>
            </w:rPr>
            <w:t>городского округа</w:t>
          </w:r>
        </w:p>
        <w:p w:rsidR="00EA1C91" w:rsidRPr="00EA1C91" w:rsidRDefault="00EA1C91" w:rsidP="00EA1C91">
          <w:pPr>
            <w:widowControl w:val="0"/>
            <w:tabs>
              <w:tab w:val="left" w:pos="840"/>
            </w:tabs>
            <w:ind w:firstLine="720"/>
            <w:jc w:val="both"/>
            <w:rPr>
              <w:bCs/>
              <w:szCs w:val="28"/>
            </w:rPr>
          </w:pPr>
        </w:p>
        <w:p w:rsidR="00EA1C91" w:rsidRPr="00EA1C91" w:rsidRDefault="00EA1C91" w:rsidP="00876A3D">
          <w:pPr>
            <w:widowControl w:val="0"/>
            <w:tabs>
              <w:tab w:val="left" w:pos="840"/>
            </w:tabs>
            <w:jc w:val="both"/>
            <w:rPr>
              <w:szCs w:val="28"/>
            </w:rPr>
          </w:pPr>
          <w:r w:rsidRPr="00EA1C91">
            <w:rPr>
              <w:bCs/>
              <w:szCs w:val="28"/>
            </w:rPr>
            <w:t>______________ А.Н. Че</w:t>
          </w:r>
          <w:r>
            <w:rPr>
              <w:bCs/>
              <w:szCs w:val="28"/>
            </w:rPr>
            <w:t xml:space="preserve">рныш                       </w:t>
          </w:r>
          <w:r w:rsidRPr="00EA1C91">
            <w:rPr>
              <w:bCs/>
              <w:szCs w:val="28"/>
            </w:rPr>
            <w:t xml:space="preserve"> </w:t>
          </w:r>
          <w:r w:rsidR="00876A3D">
            <w:rPr>
              <w:bCs/>
              <w:szCs w:val="28"/>
            </w:rPr>
            <w:tab/>
          </w:r>
          <w:r w:rsidRPr="00EA1C91">
            <w:rPr>
              <w:bCs/>
              <w:szCs w:val="28"/>
            </w:rPr>
            <w:t>______________Е.Е. Корж</w:t>
          </w:r>
        </w:p>
        <w:p w:rsidR="00EA1C91" w:rsidRPr="00EA1C91" w:rsidRDefault="00EA1C91" w:rsidP="00EA1C91">
          <w:pPr>
            <w:widowControl w:val="0"/>
            <w:tabs>
              <w:tab w:val="left" w:pos="840"/>
            </w:tabs>
            <w:ind w:firstLine="720"/>
            <w:jc w:val="both"/>
            <w:rPr>
              <w:szCs w:val="28"/>
            </w:rPr>
          </w:pPr>
        </w:p>
        <w:p w:rsidR="00EA1C91" w:rsidRPr="00EA1C91" w:rsidRDefault="00EA1C91" w:rsidP="00EA1C91">
          <w:pPr>
            <w:widowControl w:val="0"/>
            <w:tabs>
              <w:tab w:val="left" w:pos="840"/>
            </w:tabs>
            <w:ind w:firstLine="720"/>
            <w:jc w:val="both"/>
            <w:rPr>
              <w:szCs w:val="28"/>
            </w:rPr>
          </w:pPr>
        </w:p>
        <w:p w:rsidR="00EA1C91" w:rsidRDefault="00ED0BAB" w:rsidP="00EA1C91">
          <w:pPr>
            <w:pStyle w:val="3"/>
            <w:widowControl w:val="0"/>
            <w:tabs>
              <w:tab w:val="left" w:pos="840"/>
            </w:tabs>
            <w:ind w:firstLine="720"/>
          </w:pPr>
        </w:p>
      </w:sdtContent>
    </w:sdt>
    <w:p w:rsidR="00EA1C91" w:rsidRPr="00EA1C91" w:rsidRDefault="00EA1C91" w:rsidP="00EA1C91">
      <w:pPr>
        <w:widowControl w:val="0"/>
        <w:tabs>
          <w:tab w:val="left" w:pos="840"/>
        </w:tabs>
        <w:ind w:firstLine="720"/>
        <w:jc w:val="both"/>
        <w:rPr>
          <w:szCs w:val="28"/>
        </w:rPr>
      </w:pPr>
    </w:p>
    <w:p w:rsidR="00EA1C91" w:rsidRPr="00EA1C91" w:rsidRDefault="00EA1C91" w:rsidP="00EA1C91">
      <w:pPr>
        <w:widowControl w:val="0"/>
        <w:tabs>
          <w:tab w:val="left" w:pos="840"/>
        </w:tabs>
        <w:ind w:firstLine="720"/>
        <w:jc w:val="both"/>
        <w:rPr>
          <w:szCs w:val="28"/>
        </w:rPr>
      </w:pPr>
    </w:p>
    <w:p w:rsidR="00EA1C91" w:rsidRPr="00EA1C91" w:rsidRDefault="00EA1C91" w:rsidP="00EA1C91">
      <w:pPr>
        <w:widowControl w:val="0"/>
        <w:tabs>
          <w:tab w:val="left" w:pos="840"/>
        </w:tabs>
        <w:ind w:firstLine="720"/>
        <w:jc w:val="both"/>
        <w:rPr>
          <w:szCs w:val="28"/>
        </w:rPr>
      </w:pPr>
    </w:p>
    <w:p w:rsidR="00EA1C91" w:rsidRPr="00EA1C91" w:rsidRDefault="00EA1C91" w:rsidP="00EA1C91">
      <w:pPr>
        <w:widowControl w:val="0"/>
        <w:tabs>
          <w:tab w:val="left" w:pos="840"/>
        </w:tabs>
        <w:ind w:firstLine="720"/>
        <w:jc w:val="both"/>
        <w:rPr>
          <w:szCs w:val="28"/>
        </w:rPr>
      </w:pPr>
    </w:p>
    <w:p w:rsidR="00765CE2" w:rsidRDefault="00765CE2" w:rsidP="00734A21">
      <w:pPr>
        <w:pStyle w:val="af3"/>
      </w:pPr>
    </w:p>
    <w:p w:rsidR="00C2139E" w:rsidRDefault="00C2139E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p w:rsidR="00765CE2" w:rsidRDefault="00765CE2" w:rsidP="00765CE2">
      <w:pPr>
        <w:jc w:val="center"/>
        <w:rPr>
          <w:color w:val="FFFFFF" w:themeColor="background1"/>
        </w:rPr>
      </w:pPr>
      <w:r w:rsidRPr="003A5F3A">
        <w:rPr>
          <w:color w:val="FFFFFF" w:themeColor="background1"/>
        </w:rPr>
        <w:t>$docstamp$</w:t>
      </w:r>
    </w:p>
    <w:p w:rsidR="00BD463F" w:rsidRPr="00765CE2" w:rsidRDefault="00BD463F" w:rsidP="00192147">
      <w:pPr>
        <w:rPr>
          <w:szCs w:val="28"/>
        </w:rPr>
      </w:pPr>
    </w:p>
    <w:sectPr w:rsidR="00BD463F" w:rsidRPr="00765CE2" w:rsidSect="00652BC3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AB" w:rsidRDefault="00ED0BAB" w:rsidP="004E0221">
      <w:r>
        <w:separator/>
      </w:r>
    </w:p>
  </w:endnote>
  <w:endnote w:type="continuationSeparator" w:id="0">
    <w:p w:rsidR="00ED0BAB" w:rsidRDefault="00ED0BAB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AB" w:rsidRDefault="00ED0BAB" w:rsidP="004E0221">
      <w:r>
        <w:separator/>
      </w:r>
    </w:p>
  </w:footnote>
  <w:footnote w:type="continuationSeparator" w:id="0">
    <w:p w:rsidR="00ED0BAB" w:rsidRDefault="00ED0BAB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221" w:rsidRDefault="00917559">
    <w:pPr>
      <w:pStyle w:val="a6"/>
      <w:jc w:val="center"/>
    </w:pPr>
    <w:r>
      <w:fldChar w:fldCharType="begin"/>
    </w:r>
    <w:r w:rsidR="004E0221">
      <w:instrText xml:space="preserve"> PAGE   \* MERGEFORMAT </w:instrText>
    </w:r>
    <w:r>
      <w:fldChar w:fldCharType="separate"/>
    </w:r>
    <w:r w:rsidR="001049DF">
      <w:rPr>
        <w:noProof/>
      </w:rPr>
      <w:t>2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00"/>
    <w:rsid w:val="00000452"/>
    <w:rsid w:val="0000562A"/>
    <w:rsid w:val="0000650C"/>
    <w:rsid w:val="0001466A"/>
    <w:rsid w:val="000213C3"/>
    <w:rsid w:val="0002661A"/>
    <w:rsid w:val="00027D87"/>
    <w:rsid w:val="000319B6"/>
    <w:rsid w:val="000332DD"/>
    <w:rsid w:val="00033D67"/>
    <w:rsid w:val="00035F17"/>
    <w:rsid w:val="000374A6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57E"/>
    <w:rsid w:val="000A0615"/>
    <w:rsid w:val="000A4DD7"/>
    <w:rsid w:val="000B2665"/>
    <w:rsid w:val="000C086D"/>
    <w:rsid w:val="000C7624"/>
    <w:rsid w:val="000F0A4D"/>
    <w:rsid w:val="000F5693"/>
    <w:rsid w:val="000F71BA"/>
    <w:rsid w:val="001049DF"/>
    <w:rsid w:val="001076FE"/>
    <w:rsid w:val="001143B2"/>
    <w:rsid w:val="00115450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6345"/>
    <w:rsid w:val="001B0BDA"/>
    <w:rsid w:val="001B5249"/>
    <w:rsid w:val="001B77D0"/>
    <w:rsid w:val="001D1505"/>
    <w:rsid w:val="001D215A"/>
    <w:rsid w:val="001D370F"/>
    <w:rsid w:val="001D3EB9"/>
    <w:rsid w:val="001D5083"/>
    <w:rsid w:val="001E1494"/>
    <w:rsid w:val="001E2C56"/>
    <w:rsid w:val="001E77D8"/>
    <w:rsid w:val="001F126E"/>
    <w:rsid w:val="001F35F4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37369"/>
    <w:rsid w:val="002442EE"/>
    <w:rsid w:val="0024711C"/>
    <w:rsid w:val="0025336E"/>
    <w:rsid w:val="002646FE"/>
    <w:rsid w:val="00273D02"/>
    <w:rsid w:val="0027586D"/>
    <w:rsid w:val="00283CBA"/>
    <w:rsid w:val="00291558"/>
    <w:rsid w:val="002956CF"/>
    <w:rsid w:val="002A4D59"/>
    <w:rsid w:val="002A6FF7"/>
    <w:rsid w:val="002B11FC"/>
    <w:rsid w:val="002B2381"/>
    <w:rsid w:val="002C4D73"/>
    <w:rsid w:val="002C680D"/>
    <w:rsid w:val="002D5720"/>
    <w:rsid w:val="002E0171"/>
    <w:rsid w:val="002E22D5"/>
    <w:rsid w:val="002E2717"/>
    <w:rsid w:val="002E6F91"/>
    <w:rsid w:val="002F7604"/>
    <w:rsid w:val="003010F4"/>
    <w:rsid w:val="00302DF6"/>
    <w:rsid w:val="00307591"/>
    <w:rsid w:val="003127A7"/>
    <w:rsid w:val="00317B16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7CDB"/>
    <w:rsid w:val="0038095C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D1DE9"/>
    <w:rsid w:val="003D2F37"/>
    <w:rsid w:val="003D372A"/>
    <w:rsid w:val="003E54DA"/>
    <w:rsid w:val="003F1ABF"/>
    <w:rsid w:val="003F4DA4"/>
    <w:rsid w:val="003F72F1"/>
    <w:rsid w:val="0040023E"/>
    <w:rsid w:val="004019E3"/>
    <w:rsid w:val="00402882"/>
    <w:rsid w:val="00412FBF"/>
    <w:rsid w:val="0041530C"/>
    <w:rsid w:val="00415AF1"/>
    <w:rsid w:val="00415EB1"/>
    <w:rsid w:val="0041603F"/>
    <w:rsid w:val="0042307A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71072"/>
    <w:rsid w:val="00475599"/>
    <w:rsid w:val="00494A10"/>
    <w:rsid w:val="00495827"/>
    <w:rsid w:val="004A1D87"/>
    <w:rsid w:val="004B14CB"/>
    <w:rsid w:val="004C4317"/>
    <w:rsid w:val="004D7FF3"/>
    <w:rsid w:val="004E0221"/>
    <w:rsid w:val="004F5F10"/>
    <w:rsid w:val="004F6565"/>
    <w:rsid w:val="005000DC"/>
    <w:rsid w:val="0050771D"/>
    <w:rsid w:val="00507A57"/>
    <w:rsid w:val="0051242B"/>
    <w:rsid w:val="0051274E"/>
    <w:rsid w:val="00514742"/>
    <w:rsid w:val="00523B6F"/>
    <w:rsid w:val="005324A8"/>
    <w:rsid w:val="00535C17"/>
    <w:rsid w:val="00545B6F"/>
    <w:rsid w:val="00546A7D"/>
    <w:rsid w:val="00565902"/>
    <w:rsid w:val="00571D1B"/>
    <w:rsid w:val="00582E2C"/>
    <w:rsid w:val="00583A41"/>
    <w:rsid w:val="00586462"/>
    <w:rsid w:val="00590EA5"/>
    <w:rsid w:val="005920DA"/>
    <w:rsid w:val="00593766"/>
    <w:rsid w:val="00596479"/>
    <w:rsid w:val="005A196E"/>
    <w:rsid w:val="005B15E6"/>
    <w:rsid w:val="005C128E"/>
    <w:rsid w:val="005C3C01"/>
    <w:rsid w:val="005C6129"/>
    <w:rsid w:val="005D22ED"/>
    <w:rsid w:val="005D3826"/>
    <w:rsid w:val="005D7B2E"/>
    <w:rsid w:val="005E3E6B"/>
    <w:rsid w:val="00605397"/>
    <w:rsid w:val="00611785"/>
    <w:rsid w:val="00614D7C"/>
    <w:rsid w:val="00624D20"/>
    <w:rsid w:val="0062799A"/>
    <w:rsid w:val="006356A9"/>
    <w:rsid w:val="00636750"/>
    <w:rsid w:val="0064032A"/>
    <w:rsid w:val="00642273"/>
    <w:rsid w:val="00652BC3"/>
    <w:rsid w:val="006630FA"/>
    <w:rsid w:val="006712CC"/>
    <w:rsid w:val="0067379F"/>
    <w:rsid w:val="00674EDF"/>
    <w:rsid w:val="00681B4C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6A3D"/>
    <w:rsid w:val="00877B33"/>
    <w:rsid w:val="00883ED6"/>
    <w:rsid w:val="00891B48"/>
    <w:rsid w:val="008931D4"/>
    <w:rsid w:val="008B78FB"/>
    <w:rsid w:val="008C0352"/>
    <w:rsid w:val="008E7977"/>
    <w:rsid w:val="008F10AE"/>
    <w:rsid w:val="00900914"/>
    <w:rsid w:val="00906F5F"/>
    <w:rsid w:val="00917559"/>
    <w:rsid w:val="00920819"/>
    <w:rsid w:val="00931444"/>
    <w:rsid w:val="00943C51"/>
    <w:rsid w:val="00951C80"/>
    <w:rsid w:val="009563C3"/>
    <w:rsid w:val="0096053A"/>
    <w:rsid w:val="00974C1E"/>
    <w:rsid w:val="009825DF"/>
    <w:rsid w:val="009A0BC2"/>
    <w:rsid w:val="009A4D1E"/>
    <w:rsid w:val="009B26BF"/>
    <w:rsid w:val="009B6659"/>
    <w:rsid w:val="009C787F"/>
    <w:rsid w:val="009D41AB"/>
    <w:rsid w:val="009E044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7C73"/>
    <w:rsid w:val="00A52CA5"/>
    <w:rsid w:val="00A61813"/>
    <w:rsid w:val="00A7750A"/>
    <w:rsid w:val="00A90C79"/>
    <w:rsid w:val="00A97C5F"/>
    <w:rsid w:val="00AA1459"/>
    <w:rsid w:val="00AA3852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6783"/>
    <w:rsid w:val="00B50BEF"/>
    <w:rsid w:val="00B56145"/>
    <w:rsid w:val="00B62428"/>
    <w:rsid w:val="00B625A0"/>
    <w:rsid w:val="00B6355A"/>
    <w:rsid w:val="00B63F9F"/>
    <w:rsid w:val="00B67544"/>
    <w:rsid w:val="00B8360C"/>
    <w:rsid w:val="00B92417"/>
    <w:rsid w:val="00BD2878"/>
    <w:rsid w:val="00BD463F"/>
    <w:rsid w:val="00BE5C6A"/>
    <w:rsid w:val="00C00EC6"/>
    <w:rsid w:val="00C05B10"/>
    <w:rsid w:val="00C0709C"/>
    <w:rsid w:val="00C2139E"/>
    <w:rsid w:val="00C31B47"/>
    <w:rsid w:val="00C33995"/>
    <w:rsid w:val="00C34493"/>
    <w:rsid w:val="00C44847"/>
    <w:rsid w:val="00C511BF"/>
    <w:rsid w:val="00C53DCD"/>
    <w:rsid w:val="00C55CF6"/>
    <w:rsid w:val="00C67073"/>
    <w:rsid w:val="00C851C3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526D"/>
    <w:rsid w:val="00CD5833"/>
    <w:rsid w:val="00CE20E7"/>
    <w:rsid w:val="00CE2F5C"/>
    <w:rsid w:val="00CE7BD0"/>
    <w:rsid w:val="00D0028E"/>
    <w:rsid w:val="00D11F6E"/>
    <w:rsid w:val="00D20B0A"/>
    <w:rsid w:val="00D21CF8"/>
    <w:rsid w:val="00D22898"/>
    <w:rsid w:val="00D243EF"/>
    <w:rsid w:val="00D2576B"/>
    <w:rsid w:val="00D31D93"/>
    <w:rsid w:val="00D323DA"/>
    <w:rsid w:val="00D33316"/>
    <w:rsid w:val="00D40422"/>
    <w:rsid w:val="00D4325D"/>
    <w:rsid w:val="00D52A35"/>
    <w:rsid w:val="00D53B24"/>
    <w:rsid w:val="00D56329"/>
    <w:rsid w:val="00D63311"/>
    <w:rsid w:val="00D75D54"/>
    <w:rsid w:val="00D81AA0"/>
    <w:rsid w:val="00D83683"/>
    <w:rsid w:val="00D915AE"/>
    <w:rsid w:val="00DA5704"/>
    <w:rsid w:val="00DA6462"/>
    <w:rsid w:val="00DB585A"/>
    <w:rsid w:val="00DB5D0A"/>
    <w:rsid w:val="00DC7076"/>
    <w:rsid w:val="00DC7F52"/>
    <w:rsid w:val="00DD253B"/>
    <w:rsid w:val="00DF0D2C"/>
    <w:rsid w:val="00DF648F"/>
    <w:rsid w:val="00E0491C"/>
    <w:rsid w:val="00E10600"/>
    <w:rsid w:val="00E26E74"/>
    <w:rsid w:val="00E36FE6"/>
    <w:rsid w:val="00E42ECE"/>
    <w:rsid w:val="00E505BB"/>
    <w:rsid w:val="00E56862"/>
    <w:rsid w:val="00E61DED"/>
    <w:rsid w:val="00E628C1"/>
    <w:rsid w:val="00E62C0A"/>
    <w:rsid w:val="00E649AD"/>
    <w:rsid w:val="00E85411"/>
    <w:rsid w:val="00E860A3"/>
    <w:rsid w:val="00E90231"/>
    <w:rsid w:val="00E97792"/>
    <w:rsid w:val="00EA1C91"/>
    <w:rsid w:val="00EA6612"/>
    <w:rsid w:val="00EB659B"/>
    <w:rsid w:val="00EC23DD"/>
    <w:rsid w:val="00EC684F"/>
    <w:rsid w:val="00EC7F9C"/>
    <w:rsid w:val="00ED07C8"/>
    <w:rsid w:val="00ED0BAB"/>
    <w:rsid w:val="00ED3EAE"/>
    <w:rsid w:val="00EE4B90"/>
    <w:rsid w:val="00EE5790"/>
    <w:rsid w:val="00EF04DC"/>
    <w:rsid w:val="00EF28B2"/>
    <w:rsid w:val="00EF6808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7C07"/>
    <w:rsid w:val="00F60E37"/>
    <w:rsid w:val="00F6169F"/>
    <w:rsid w:val="00F619B2"/>
    <w:rsid w:val="00F67D24"/>
    <w:rsid w:val="00F70179"/>
    <w:rsid w:val="00F77D6C"/>
    <w:rsid w:val="00F817B9"/>
    <w:rsid w:val="00F95E65"/>
    <w:rsid w:val="00FB522D"/>
    <w:rsid w:val="00FB5A22"/>
    <w:rsid w:val="00FC1B91"/>
    <w:rsid w:val="00FD6E5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44E83-6CE5-4392-AD54-4FF0512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EA1C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906F5F"/>
    <w:pPr>
      <w:jc w:val="center"/>
    </w:pPr>
    <w:rPr>
      <w:sz w:val="24"/>
      <w:szCs w:val="20"/>
    </w:rPr>
  </w:style>
  <w:style w:type="character" w:customStyle="1" w:styleId="22">
    <w:name w:val="Основной текст 2 Знак"/>
    <w:link w:val="21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Заголовок 2 Знак"/>
    <w:basedOn w:val="a0"/>
    <w:link w:val="2"/>
    <w:rsid w:val="00EA1C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EA1C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C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506"/>
    <w:rsid w:val="001E70CC"/>
    <w:rsid w:val="00275DEF"/>
    <w:rsid w:val="00283170"/>
    <w:rsid w:val="00337423"/>
    <w:rsid w:val="0037195E"/>
    <w:rsid w:val="00443506"/>
    <w:rsid w:val="004B72D7"/>
    <w:rsid w:val="00742DC0"/>
    <w:rsid w:val="00754BA2"/>
    <w:rsid w:val="007A4513"/>
    <w:rsid w:val="00AC5904"/>
    <w:rsid w:val="00AF5DB1"/>
    <w:rsid w:val="00BE11E7"/>
    <w:rsid w:val="00BE1EBD"/>
    <w:rsid w:val="00C03D91"/>
    <w:rsid w:val="00C25C2A"/>
    <w:rsid w:val="00C32ECB"/>
    <w:rsid w:val="00CE1920"/>
    <w:rsid w:val="00D61531"/>
    <w:rsid w:val="00D6200E"/>
    <w:rsid w:val="00E523E5"/>
    <w:rsid w:val="00E61977"/>
    <w:rsid w:val="00EA1B10"/>
    <w:rsid w:val="00ED1D5F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269B-BEBB-43D2-8F14-9714395C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Полякова Надежда Сергеевна</cp:lastModifiedBy>
  <cp:revision>3</cp:revision>
  <cp:lastPrinted>2019-09-02T07:54:00Z</cp:lastPrinted>
  <dcterms:created xsi:type="dcterms:W3CDTF">2023-07-04T07:05:00Z</dcterms:created>
  <dcterms:modified xsi:type="dcterms:W3CDTF">2023-07-04T07:05:00Z</dcterms:modified>
</cp:coreProperties>
</file>