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7C" w:rsidRDefault="0034347C" w:rsidP="00863D05">
      <w:pPr>
        <w:ind w:right="-159"/>
        <w:jc w:val="both"/>
        <w:rPr>
          <w:sz w:val="28"/>
          <w:szCs w:val="28"/>
        </w:rPr>
      </w:pPr>
    </w:p>
    <w:p w:rsidR="0034347C" w:rsidRDefault="0034347C" w:rsidP="00863D05">
      <w:pPr>
        <w:ind w:right="-159"/>
        <w:jc w:val="both"/>
        <w:rPr>
          <w:sz w:val="28"/>
          <w:szCs w:val="28"/>
        </w:rPr>
      </w:pPr>
    </w:p>
    <w:p w:rsidR="0034347C" w:rsidRDefault="0034347C" w:rsidP="00863D05">
      <w:pPr>
        <w:ind w:right="-159"/>
        <w:jc w:val="both"/>
        <w:rPr>
          <w:sz w:val="28"/>
          <w:szCs w:val="28"/>
        </w:rPr>
      </w:pPr>
    </w:p>
    <w:p w:rsidR="0034347C" w:rsidRDefault="0034347C" w:rsidP="00863D05">
      <w:pPr>
        <w:ind w:right="-159"/>
        <w:jc w:val="both"/>
        <w:rPr>
          <w:sz w:val="28"/>
          <w:szCs w:val="28"/>
        </w:rPr>
      </w:pPr>
    </w:p>
    <w:p w:rsidR="0034347C" w:rsidRDefault="0034347C" w:rsidP="00863D05">
      <w:pPr>
        <w:ind w:right="-159"/>
        <w:jc w:val="both"/>
        <w:rPr>
          <w:sz w:val="28"/>
          <w:szCs w:val="28"/>
        </w:rPr>
      </w:pPr>
    </w:p>
    <w:p w:rsidR="0034347C" w:rsidRDefault="0034347C" w:rsidP="00863D05">
      <w:pPr>
        <w:ind w:right="-159"/>
        <w:jc w:val="both"/>
        <w:rPr>
          <w:sz w:val="28"/>
          <w:szCs w:val="28"/>
        </w:rPr>
      </w:pPr>
    </w:p>
    <w:p w:rsidR="0034347C" w:rsidRDefault="0034347C" w:rsidP="00863D05">
      <w:pPr>
        <w:ind w:right="-159"/>
        <w:jc w:val="both"/>
        <w:rPr>
          <w:sz w:val="28"/>
          <w:szCs w:val="28"/>
        </w:rPr>
      </w:pPr>
    </w:p>
    <w:p w:rsidR="0034347C" w:rsidRDefault="0034347C" w:rsidP="00863D05">
      <w:pPr>
        <w:widowControl w:val="0"/>
        <w:ind w:right="-159"/>
        <w:jc w:val="both"/>
        <w:rPr>
          <w:sz w:val="28"/>
          <w:szCs w:val="28"/>
        </w:rPr>
      </w:pPr>
    </w:p>
    <w:p w:rsidR="0034347C" w:rsidRDefault="0034347C" w:rsidP="00863D05">
      <w:pPr>
        <w:widowControl w:val="0"/>
        <w:ind w:right="-159"/>
        <w:jc w:val="both"/>
        <w:rPr>
          <w:sz w:val="28"/>
          <w:szCs w:val="28"/>
        </w:rPr>
      </w:pPr>
    </w:p>
    <w:p w:rsidR="0034347C" w:rsidRDefault="0034347C" w:rsidP="00863D05">
      <w:pPr>
        <w:widowControl w:val="0"/>
        <w:ind w:right="-159"/>
        <w:jc w:val="both"/>
      </w:pPr>
    </w:p>
    <w:p w:rsidR="0034347C" w:rsidRPr="0062031B" w:rsidRDefault="0034347C" w:rsidP="00863D05">
      <w:pPr>
        <w:widowControl w:val="0"/>
        <w:ind w:right="-159"/>
        <w:jc w:val="both"/>
      </w:pPr>
    </w:p>
    <w:p w:rsidR="0034347C" w:rsidRPr="00310B93" w:rsidRDefault="0034347C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 внесении изменений </w:t>
      </w:r>
    </w:p>
    <w:p w:rsidR="0034347C" w:rsidRPr="00310B93" w:rsidRDefault="0034347C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в постановление администрации </w:t>
      </w:r>
    </w:p>
    <w:p w:rsidR="0034347C" w:rsidRPr="00310B93" w:rsidRDefault="0034347C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Уссурийского городского округа </w:t>
      </w:r>
    </w:p>
    <w:p w:rsidR="0034347C" w:rsidRPr="00310B93" w:rsidRDefault="0034347C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от </w:t>
      </w:r>
      <w:r>
        <w:rPr>
          <w:sz w:val="27"/>
          <w:szCs w:val="27"/>
        </w:rPr>
        <w:t>12 января</w:t>
      </w:r>
      <w:r w:rsidRPr="00310B93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Pr="00310B93">
        <w:rPr>
          <w:sz w:val="27"/>
          <w:szCs w:val="27"/>
        </w:rPr>
        <w:t xml:space="preserve"> года </w:t>
      </w:r>
    </w:p>
    <w:p w:rsidR="0034347C" w:rsidRDefault="0034347C" w:rsidP="00931985">
      <w:pPr>
        <w:widowControl w:val="0"/>
        <w:ind w:left="142" w:right="-159"/>
        <w:jc w:val="both"/>
        <w:rPr>
          <w:sz w:val="28"/>
          <w:szCs w:val="28"/>
        </w:rPr>
      </w:pPr>
      <w:r w:rsidRPr="00310B93">
        <w:rPr>
          <w:sz w:val="27"/>
          <w:szCs w:val="27"/>
        </w:rPr>
        <w:t>№ </w:t>
      </w:r>
      <w:r>
        <w:rPr>
          <w:sz w:val="27"/>
          <w:szCs w:val="27"/>
        </w:rPr>
        <w:t>24</w:t>
      </w:r>
      <w:r w:rsidRPr="00310B93">
        <w:rPr>
          <w:sz w:val="27"/>
          <w:szCs w:val="27"/>
        </w:rPr>
        <w:t>-НПА «</w:t>
      </w:r>
      <w:r w:rsidRPr="00FD24F0">
        <w:rPr>
          <w:sz w:val="28"/>
          <w:szCs w:val="28"/>
        </w:rPr>
        <w:t xml:space="preserve">Об утверждении </w:t>
      </w:r>
    </w:p>
    <w:p w:rsidR="0034347C" w:rsidRPr="00FD24F0" w:rsidRDefault="0034347C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муниципальной</w:t>
      </w:r>
      <w:r w:rsidRPr="00931985">
        <w:rPr>
          <w:sz w:val="28"/>
          <w:szCs w:val="28"/>
        </w:rPr>
        <w:t xml:space="preserve"> </w:t>
      </w:r>
      <w:r w:rsidRPr="00FD24F0">
        <w:rPr>
          <w:sz w:val="28"/>
          <w:szCs w:val="28"/>
        </w:rPr>
        <w:t>программы</w:t>
      </w:r>
    </w:p>
    <w:p w:rsidR="0034347C" w:rsidRPr="00FD24F0" w:rsidRDefault="0034347C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«</w:t>
      </w:r>
      <w:r w:rsidRPr="00FD24F0">
        <w:rPr>
          <w:color w:val="000000"/>
          <w:sz w:val="28"/>
          <w:szCs w:val="28"/>
        </w:rPr>
        <w:t>Развитие физической</w:t>
      </w:r>
    </w:p>
    <w:p w:rsidR="0034347C" w:rsidRPr="00FD24F0" w:rsidRDefault="0034347C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культуры, массового спорта и</w:t>
      </w:r>
    </w:p>
    <w:p w:rsidR="0034347C" w:rsidRPr="00FD24F0" w:rsidRDefault="0034347C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укрепление общественного здоровья</w:t>
      </w:r>
    </w:p>
    <w:p w:rsidR="0034347C" w:rsidRPr="00FD24F0" w:rsidRDefault="0034347C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в Уссурийском городском округе»</w:t>
      </w:r>
    </w:p>
    <w:p w:rsidR="0034347C" w:rsidRPr="00FD24F0" w:rsidRDefault="0034347C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на 2021-2025 годы </w:t>
      </w:r>
      <w:r w:rsidRPr="00FD24F0">
        <w:rPr>
          <w:bCs/>
          <w:color w:val="000000"/>
          <w:sz w:val="28"/>
          <w:szCs w:val="28"/>
        </w:rPr>
        <w:t xml:space="preserve">и признании </w:t>
      </w:r>
    </w:p>
    <w:p w:rsidR="0034347C" w:rsidRPr="00FD24F0" w:rsidRDefault="0034347C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>утратившим силу постановления</w:t>
      </w:r>
    </w:p>
    <w:p w:rsidR="0034347C" w:rsidRPr="00FD24F0" w:rsidRDefault="0034347C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>администрации Уссурийского городского</w:t>
      </w:r>
    </w:p>
    <w:p w:rsidR="0034347C" w:rsidRDefault="0034347C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округа от 27 ноября 2015 года </w:t>
      </w:r>
    </w:p>
    <w:p w:rsidR="0034347C" w:rsidRPr="00FD24F0" w:rsidRDefault="0034347C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№ 3246-НПА </w:t>
      </w:r>
      <w:r w:rsidRPr="00FD24F0">
        <w:rPr>
          <w:color w:val="000000"/>
          <w:sz w:val="28"/>
          <w:szCs w:val="28"/>
        </w:rPr>
        <w:t>«Об утверждении</w:t>
      </w:r>
    </w:p>
    <w:p w:rsidR="0034347C" w:rsidRPr="00FD24F0" w:rsidRDefault="0034347C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муниципальной программы</w:t>
      </w:r>
    </w:p>
    <w:p w:rsidR="0034347C" w:rsidRPr="00FD24F0" w:rsidRDefault="0034347C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«Развитие физической </w:t>
      </w:r>
    </w:p>
    <w:p w:rsidR="0034347C" w:rsidRPr="00FD24F0" w:rsidRDefault="0034347C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культуры и массового спорта в</w:t>
      </w:r>
    </w:p>
    <w:p w:rsidR="0034347C" w:rsidRPr="00FD24F0" w:rsidRDefault="0034347C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Уссурийском городском округе»</w:t>
      </w:r>
    </w:p>
    <w:p w:rsidR="0034347C" w:rsidRDefault="0034347C" w:rsidP="00931985">
      <w:pPr>
        <w:widowControl w:val="0"/>
        <w:ind w:left="142" w:right="-159"/>
        <w:jc w:val="both"/>
        <w:rPr>
          <w:sz w:val="27"/>
          <w:szCs w:val="27"/>
        </w:rPr>
      </w:pPr>
      <w:r w:rsidRPr="00FD24F0">
        <w:rPr>
          <w:color w:val="000000"/>
          <w:sz w:val="28"/>
          <w:szCs w:val="28"/>
        </w:rPr>
        <w:t>на 2016-2022 годы</w:t>
      </w:r>
      <w:r>
        <w:rPr>
          <w:color w:val="000000"/>
          <w:sz w:val="28"/>
          <w:szCs w:val="28"/>
        </w:rPr>
        <w:t>»</w:t>
      </w:r>
    </w:p>
    <w:p w:rsidR="0034347C" w:rsidRPr="00310B93" w:rsidRDefault="0034347C" w:rsidP="006D33AB">
      <w:pPr>
        <w:widowControl w:val="0"/>
        <w:ind w:right="-159"/>
        <w:jc w:val="both"/>
        <w:rPr>
          <w:sz w:val="27"/>
          <w:szCs w:val="27"/>
        </w:rPr>
      </w:pPr>
    </w:p>
    <w:p w:rsidR="0034347C" w:rsidRPr="00310B93" w:rsidRDefault="0034347C" w:rsidP="006D33AB">
      <w:pPr>
        <w:widowControl w:val="0"/>
        <w:ind w:right="-159"/>
        <w:jc w:val="both"/>
        <w:rPr>
          <w:sz w:val="27"/>
          <w:szCs w:val="27"/>
        </w:rPr>
      </w:pPr>
    </w:p>
    <w:p w:rsidR="0034347C" w:rsidRPr="00896F05" w:rsidRDefault="0034347C" w:rsidP="00D972E1">
      <w:pPr>
        <w:pStyle w:val="BodyText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3E01A4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</w:t>
      </w:r>
      <w:r w:rsidRPr="003E01A4">
        <w:rPr>
          <w:sz w:val="28"/>
          <w:szCs w:val="28"/>
        </w:rPr>
        <w:t xml:space="preserve">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Положении об обеспечении условий для развития на территории Уссурийского городского округа физической культуры </w:t>
      </w:r>
      <w:r>
        <w:rPr>
          <w:sz w:val="28"/>
          <w:szCs w:val="28"/>
        </w:rPr>
        <w:t xml:space="preserve">                      </w:t>
      </w:r>
      <w:r w:rsidRPr="003E01A4">
        <w:rPr>
          <w:sz w:val="28"/>
          <w:szCs w:val="28"/>
        </w:rPr>
        <w:t>и массового спорта, организации проведения официальных физкультурно-оздоровительных и спортивных мероприятий городского округа», постановлением администрации Уссурийского городского округа</w:t>
      </w:r>
      <w:r>
        <w:rPr>
          <w:sz w:val="28"/>
          <w:szCs w:val="28"/>
        </w:rPr>
        <w:t xml:space="preserve">                      от 31 марта 2015 года</w:t>
      </w:r>
      <w:r w:rsidRPr="003E01A4">
        <w:rPr>
          <w:sz w:val="28"/>
          <w:szCs w:val="28"/>
        </w:rPr>
        <w:t xml:space="preserve">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связи с уточнением расходов на проведение программных мероприятий в 20</w:t>
      </w:r>
      <w:r>
        <w:rPr>
          <w:sz w:val="28"/>
          <w:szCs w:val="28"/>
        </w:rPr>
        <w:t>21</w:t>
      </w:r>
      <w:r w:rsidRPr="003E01A4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доведением предельных объемов бюджетных ассигнований на очередной финансовый  2022 год и плановый период 2023-2024 годов, приведением в соответствии с действующим законодательством</w:t>
      </w:r>
    </w:p>
    <w:p w:rsidR="0034347C" w:rsidRDefault="0034347C" w:rsidP="004B626A">
      <w:pPr>
        <w:widowControl w:val="0"/>
        <w:ind w:firstLine="709"/>
        <w:jc w:val="both"/>
        <w:rPr>
          <w:sz w:val="28"/>
          <w:szCs w:val="28"/>
        </w:rPr>
      </w:pPr>
    </w:p>
    <w:p w:rsidR="0034347C" w:rsidRPr="003E01A4" w:rsidRDefault="0034347C" w:rsidP="004B626A">
      <w:pPr>
        <w:widowControl w:val="0"/>
        <w:ind w:firstLine="709"/>
        <w:jc w:val="both"/>
        <w:rPr>
          <w:sz w:val="28"/>
          <w:szCs w:val="28"/>
        </w:rPr>
      </w:pPr>
    </w:p>
    <w:p w:rsidR="0034347C" w:rsidRPr="00310B93" w:rsidRDefault="0034347C" w:rsidP="004B626A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34347C" w:rsidRPr="00310B93" w:rsidRDefault="0034347C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4347C" w:rsidRPr="00310B93" w:rsidRDefault="0034347C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4347C" w:rsidRPr="003E01A4" w:rsidRDefault="0034347C" w:rsidP="0093198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1. Внести в постановление администрации Уссурийского городского округа от </w:t>
      </w:r>
      <w:r>
        <w:rPr>
          <w:sz w:val="28"/>
          <w:szCs w:val="28"/>
        </w:rPr>
        <w:t>12</w:t>
      </w:r>
      <w:r w:rsidRPr="003E01A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E01A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E01A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24</w:t>
      </w:r>
      <w:r w:rsidRPr="003E01A4">
        <w:rPr>
          <w:sz w:val="28"/>
          <w:szCs w:val="28"/>
        </w:rPr>
        <w:t>-НПА «</w:t>
      </w:r>
      <w:r w:rsidRPr="00931985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931985">
        <w:rPr>
          <w:sz w:val="28"/>
          <w:szCs w:val="28"/>
        </w:rPr>
        <w:t>программы «Развитие физической</w:t>
      </w:r>
      <w:r>
        <w:rPr>
          <w:sz w:val="28"/>
          <w:szCs w:val="28"/>
        </w:rPr>
        <w:t xml:space="preserve"> </w:t>
      </w:r>
      <w:r w:rsidRPr="00931985">
        <w:rPr>
          <w:sz w:val="28"/>
          <w:szCs w:val="28"/>
        </w:rPr>
        <w:t>культуры, массового спорта и</w:t>
      </w:r>
      <w:r>
        <w:rPr>
          <w:sz w:val="28"/>
          <w:szCs w:val="28"/>
        </w:rPr>
        <w:t xml:space="preserve"> </w:t>
      </w:r>
      <w:r w:rsidRPr="00931985">
        <w:rPr>
          <w:sz w:val="28"/>
          <w:szCs w:val="28"/>
        </w:rPr>
        <w:t>укрепление общественного здоровья</w:t>
      </w:r>
      <w:r>
        <w:rPr>
          <w:sz w:val="28"/>
          <w:szCs w:val="28"/>
        </w:rPr>
        <w:t xml:space="preserve"> </w:t>
      </w:r>
      <w:r w:rsidRPr="00931985">
        <w:rPr>
          <w:sz w:val="28"/>
          <w:szCs w:val="28"/>
        </w:rPr>
        <w:t>в Уссурийском городском округе»</w:t>
      </w:r>
      <w:r>
        <w:rPr>
          <w:sz w:val="28"/>
          <w:szCs w:val="28"/>
        </w:rPr>
        <w:t xml:space="preserve"> </w:t>
      </w:r>
      <w:r w:rsidRPr="00931985">
        <w:rPr>
          <w:sz w:val="28"/>
          <w:szCs w:val="28"/>
        </w:rPr>
        <w:t xml:space="preserve">на 2021-2025 годы </w:t>
      </w:r>
      <w:r w:rsidRPr="00931985">
        <w:rPr>
          <w:bCs/>
          <w:sz w:val="28"/>
          <w:szCs w:val="28"/>
        </w:rPr>
        <w:t>и признании утратившим силу постановления</w:t>
      </w:r>
      <w:r>
        <w:rPr>
          <w:sz w:val="28"/>
          <w:szCs w:val="28"/>
        </w:rPr>
        <w:t xml:space="preserve"> </w:t>
      </w:r>
      <w:r w:rsidRPr="00931985">
        <w:rPr>
          <w:bCs/>
          <w:sz w:val="28"/>
          <w:szCs w:val="28"/>
        </w:rPr>
        <w:t>администрации Уссурийского городского</w:t>
      </w:r>
      <w:r>
        <w:rPr>
          <w:sz w:val="28"/>
          <w:szCs w:val="28"/>
        </w:rPr>
        <w:t xml:space="preserve"> </w:t>
      </w:r>
      <w:r w:rsidRPr="00931985">
        <w:rPr>
          <w:bCs/>
          <w:sz w:val="28"/>
          <w:szCs w:val="28"/>
        </w:rPr>
        <w:t xml:space="preserve">округа от 27 ноября 2015 года № 3246-НПА </w:t>
      </w:r>
      <w:r w:rsidRPr="00931985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 xml:space="preserve"> </w:t>
      </w:r>
      <w:r w:rsidRPr="00931985">
        <w:rPr>
          <w:sz w:val="28"/>
          <w:szCs w:val="28"/>
        </w:rPr>
        <w:t>программы «Развитие физической культуры и массового спорта в</w:t>
      </w:r>
      <w:r>
        <w:rPr>
          <w:sz w:val="28"/>
          <w:szCs w:val="28"/>
        </w:rPr>
        <w:t xml:space="preserve"> </w:t>
      </w:r>
      <w:r w:rsidRPr="00931985">
        <w:rPr>
          <w:sz w:val="28"/>
          <w:szCs w:val="28"/>
        </w:rPr>
        <w:t>Уссурийском городском округе»</w:t>
      </w:r>
      <w:r>
        <w:rPr>
          <w:sz w:val="28"/>
          <w:szCs w:val="28"/>
        </w:rPr>
        <w:t xml:space="preserve"> </w:t>
      </w:r>
      <w:r w:rsidRPr="00931985">
        <w:rPr>
          <w:sz w:val="28"/>
          <w:szCs w:val="28"/>
        </w:rPr>
        <w:t>на 2016-2022 годы</w:t>
      </w:r>
      <w:r>
        <w:rPr>
          <w:sz w:val="28"/>
          <w:szCs w:val="28"/>
        </w:rPr>
        <w:t>»</w:t>
      </w:r>
      <w:r w:rsidRPr="00931985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(далее – постановление) следующие изменения:</w:t>
      </w:r>
    </w:p>
    <w:p w:rsidR="0034347C" w:rsidRDefault="0034347C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в муниципальной программе «Развитие физической культуры</w:t>
      </w:r>
      <w:r>
        <w:rPr>
          <w:sz w:val="28"/>
          <w:szCs w:val="28"/>
        </w:rPr>
        <w:t>, массового спорта и</w:t>
      </w:r>
      <w:r w:rsidRPr="003E01A4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укрепление общественного здоровья</w:t>
      </w:r>
      <w:r w:rsidRPr="003E01A4">
        <w:rPr>
          <w:sz w:val="28"/>
          <w:szCs w:val="28"/>
        </w:rPr>
        <w:t xml:space="preserve"> в Уссурийском городском округе» на 20</w:t>
      </w:r>
      <w:r>
        <w:rPr>
          <w:sz w:val="28"/>
          <w:szCs w:val="28"/>
        </w:rPr>
        <w:t>21</w:t>
      </w:r>
      <w:r w:rsidRPr="003E01A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Программа), утвержденной</w:t>
      </w:r>
      <w:r w:rsidRPr="003E01A4">
        <w:rPr>
          <w:sz w:val="28"/>
          <w:szCs w:val="28"/>
        </w:rPr>
        <w:t xml:space="preserve"> постановлением:</w:t>
      </w:r>
    </w:p>
    <w:p w:rsidR="0034347C" w:rsidRPr="003F410B" w:rsidRDefault="0034347C" w:rsidP="003E087A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Pr="003F410B">
        <w:rPr>
          <w:sz w:val="28"/>
          <w:szCs w:val="28"/>
        </w:rPr>
        <w:t>в Паспорте Программы:</w:t>
      </w:r>
    </w:p>
    <w:p w:rsidR="0034347C" w:rsidRDefault="0034347C" w:rsidP="007D1BB3">
      <w:pPr>
        <w:widowControl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3F410B">
        <w:rPr>
          <w:sz w:val="28"/>
          <w:szCs w:val="28"/>
        </w:rPr>
        <w:t>раздел</w:t>
      </w:r>
      <w:r>
        <w:rPr>
          <w:sz w:val="28"/>
          <w:szCs w:val="28"/>
        </w:rPr>
        <w:t> </w:t>
      </w:r>
      <w:r w:rsidRPr="003F410B">
        <w:rPr>
          <w:sz w:val="28"/>
          <w:szCs w:val="28"/>
        </w:rPr>
        <w:t>«</w:t>
      </w:r>
      <w:r>
        <w:rPr>
          <w:sz w:val="28"/>
          <w:szCs w:val="28"/>
        </w:rPr>
        <w:t>Соисполнители муниципальной программы</w:t>
      </w:r>
      <w:r w:rsidRPr="003F410B">
        <w:rPr>
          <w:sz w:val="28"/>
          <w:szCs w:val="28"/>
          <w:lang w:eastAsia="ar-SA"/>
        </w:rPr>
        <w:t xml:space="preserve">» изложить </w:t>
      </w:r>
      <w:r>
        <w:rPr>
          <w:sz w:val="28"/>
          <w:szCs w:val="28"/>
          <w:lang w:eastAsia="ar-SA"/>
        </w:rPr>
        <w:t xml:space="preserve">                             </w:t>
      </w:r>
      <w:r w:rsidRPr="003F410B">
        <w:rPr>
          <w:sz w:val="28"/>
          <w:szCs w:val="28"/>
          <w:lang w:eastAsia="ar-SA"/>
        </w:rPr>
        <w:t>в следующей редакции:</w:t>
      </w:r>
    </w:p>
    <w:p w:rsidR="0034347C" w:rsidRPr="00295A09" w:rsidRDefault="0034347C" w:rsidP="00295A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Pr="00295A09">
        <w:rPr>
          <w:color w:val="000000"/>
          <w:sz w:val="28"/>
          <w:szCs w:val="28"/>
        </w:rPr>
        <w:t>Управление социальных отношений администрации Уссурийского городского округа;</w:t>
      </w:r>
    </w:p>
    <w:p w:rsidR="0034347C" w:rsidRDefault="0034347C" w:rsidP="00295A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95A09">
        <w:rPr>
          <w:color w:val="000000"/>
          <w:sz w:val="28"/>
          <w:szCs w:val="28"/>
        </w:rPr>
        <w:t>управление образования и молодежной политики администрации Уссурийского городского округа</w:t>
      </w:r>
      <w:r>
        <w:rPr>
          <w:color w:val="000000"/>
          <w:sz w:val="28"/>
          <w:szCs w:val="28"/>
        </w:rPr>
        <w:t>»;</w:t>
      </w:r>
    </w:p>
    <w:p w:rsidR="0034347C" w:rsidRPr="003E01A4" w:rsidRDefault="0034347C" w:rsidP="007D1BB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E01A4">
        <w:rPr>
          <w:sz w:val="28"/>
          <w:szCs w:val="28"/>
        </w:rPr>
        <w:t>«</w:t>
      </w:r>
      <w:r w:rsidRPr="003E01A4">
        <w:rPr>
          <w:color w:val="000000"/>
          <w:sz w:val="28"/>
          <w:szCs w:val="28"/>
        </w:rPr>
        <w:t>Объемы бюджетных ассигнований муниципальной программы (с расшифровкой по годам и источникам финансирования)»</w:t>
      </w:r>
      <w:r w:rsidRPr="003E01A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      </w:t>
      </w:r>
      <w:r w:rsidRPr="003E01A4">
        <w:rPr>
          <w:sz w:val="28"/>
          <w:szCs w:val="28"/>
        </w:rPr>
        <w:t>в следующей редакции:</w:t>
      </w:r>
    </w:p>
    <w:p w:rsidR="0034347C" w:rsidRPr="007D1BB3" w:rsidRDefault="0034347C" w:rsidP="007D1BB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1BB3">
        <w:rPr>
          <w:sz w:val="28"/>
          <w:szCs w:val="28"/>
        </w:rPr>
        <w:t>Финансирование муниципальной программы будет осуществляться из средств местного бюджета Уссурийского городского округа.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Общий объем финансирования муниципальной программы на 2021 - 2025 годы составляет 751778,79 тыс. рублей, в том числе: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2021 год - 156927,87 тыс. рублей;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2022 год – 168730,59 тыс. рублей;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2023 год – 169105,59 тыс. рублей;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2024 год – 168785,40 тыс. рублей;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2025 год - 88229,34 тыс. рублей; из них: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средства местного бюджета 751138,41 тыс. рублей, в том числе: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2021 год - 156927,87 тыс. рублей;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2022 год – 168410,40 тыс. рублей;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2023 год – 168785,40 тыс. рублей;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2024 год – 168785,40 тыс. рублей;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2025 год - 88229,34 тыс. рублей;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средства краевого бюджета 640,38 тыс. рублей, в том числе:</w:t>
      </w:r>
    </w:p>
    <w:p w:rsidR="0034347C" w:rsidRPr="00295A09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2022 год - 320,19 тыс. рублей;</w:t>
      </w:r>
    </w:p>
    <w:p w:rsidR="0034347C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2023 год - 320,19 тыс. рублей.</w:t>
      </w:r>
      <w:r>
        <w:rPr>
          <w:sz w:val="28"/>
          <w:szCs w:val="28"/>
        </w:rPr>
        <w:t>»;</w:t>
      </w:r>
    </w:p>
    <w:p w:rsidR="0034347C" w:rsidRDefault="0034347C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в Программе:</w:t>
      </w:r>
    </w:p>
    <w:p w:rsidR="0034347C" w:rsidRDefault="0034347C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«</w:t>
      </w:r>
      <w:r w:rsidRPr="00D10F12">
        <w:rPr>
          <w:sz w:val="28"/>
          <w:szCs w:val="28"/>
        </w:rPr>
        <w:t>IV. Перечень и краткое описание основных мероприятий муниципальной программы»</w:t>
      </w:r>
      <w:r>
        <w:rPr>
          <w:sz w:val="28"/>
          <w:szCs w:val="28"/>
        </w:rPr>
        <w:t>:</w:t>
      </w:r>
    </w:p>
    <w:p w:rsidR="0034347C" w:rsidRDefault="0034347C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2.2 после слов «в области физической культуры и спорта» дополнить словами «(спортивные федерации и клубы, развивающие опорные виды спорта, физкультурно-спортивные организации)»;</w:t>
      </w:r>
    </w:p>
    <w:p w:rsidR="0034347C" w:rsidRDefault="0034347C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4.4. изложить в следующей редакции:</w:t>
      </w:r>
    </w:p>
    <w:p w:rsidR="0034347C" w:rsidRDefault="0034347C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 </w:t>
      </w:r>
      <w:r w:rsidRPr="00C41C16">
        <w:rPr>
          <w:sz w:val="28"/>
          <w:szCs w:val="28"/>
        </w:rPr>
        <w:t>Развитие спортивной инфраструктуры (создание малобюджетных плоскостных спортивных сооружений, ремонт спортивных объект</w:t>
      </w:r>
      <w:r>
        <w:rPr>
          <w:sz w:val="28"/>
          <w:szCs w:val="28"/>
        </w:rPr>
        <w:t xml:space="preserve">ов муниципальной собственности). В рамках данного мероприятия муниципальные учреждения МАУ СОК «Ледовая арена», МАУ СШ УГО, МАУ «СШ ТВС им. С.П. Шевченко» УГО получают субсидию на </w:t>
      </w:r>
      <w:r w:rsidRPr="00C41C16">
        <w:rPr>
          <w:sz w:val="28"/>
          <w:szCs w:val="28"/>
        </w:rPr>
        <w:t>создание малобюджетных плоскостных спортивных сооружений, ремонт спортивных объект</w:t>
      </w:r>
      <w:r>
        <w:rPr>
          <w:sz w:val="28"/>
          <w:szCs w:val="28"/>
        </w:rPr>
        <w:t>ов муниципальной собственности, предоставленных на праве оперативного управления.»;</w:t>
      </w:r>
    </w:p>
    <w:p w:rsidR="0034347C" w:rsidRDefault="0034347C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4.7 следующего содержания:</w:t>
      </w:r>
    </w:p>
    <w:p w:rsidR="0034347C" w:rsidRDefault="0034347C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«4.7 </w:t>
      </w:r>
      <w:r w:rsidRPr="00D04AFC">
        <w:rPr>
          <w:sz w:val="28"/>
          <w:szCs w:val="28"/>
        </w:rPr>
        <w:t>противопожар</w:t>
      </w:r>
      <w:r>
        <w:rPr>
          <w:sz w:val="28"/>
          <w:szCs w:val="28"/>
        </w:rPr>
        <w:t>ные и антитерро</w:t>
      </w:r>
      <w:r w:rsidRPr="00D04AFC">
        <w:rPr>
          <w:sz w:val="28"/>
          <w:szCs w:val="28"/>
        </w:rPr>
        <w:t xml:space="preserve">ристические мероприятия (в том числе МАУ СОК «Ледовая арена», МАУ СШ УГО, МАУ </w:t>
      </w:r>
      <w:r>
        <w:rPr>
          <w:sz w:val="28"/>
          <w:szCs w:val="28"/>
        </w:rPr>
        <w:t>«</w:t>
      </w:r>
      <w:r w:rsidRPr="00D04AFC">
        <w:rPr>
          <w:sz w:val="28"/>
          <w:szCs w:val="28"/>
        </w:rPr>
        <w:t>СШ ТВС</w:t>
      </w:r>
      <w:r>
        <w:rPr>
          <w:sz w:val="28"/>
          <w:szCs w:val="28"/>
        </w:rPr>
        <w:t xml:space="preserve"> им. С.П. Шевченко» УГО</w:t>
      </w:r>
      <w:r w:rsidRPr="00D04AFC">
        <w:rPr>
          <w:sz w:val="28"/>
          <w:szCs w:val="28"/>
        </w:rPr>
        <w:t>, МАУ ПБ «Чайка» на иные цели)</w:t>
      </w:r>
      <w:r>
        <w:rPr>
          <w:sz w:val="28"/>
          <w:szCs w:val="28"/>
        </w:rPr>
        <w:t>»;</w:t>
      </w:r>
    </w:p>
    <w:p w:rsidR="0034347C" w:rsidRDefault="0034347C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D10F12">
        <w:rPr>
          <w:sz w:val="28"/>
          <w:szCs w:val="28"/>
        </w:rPr>
        <w:t>в разделе «V. Механизм реализации муниципальной программы</w:t>
      </w:r>
      <w:r>
        <w:rPr>
          <w:sz w:val="28"/>
          <w:szCs w:val="28"/>
        </w:rPr>
        <w:t>»: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7 изложить в следующей редакции: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7C95">
        <w:rPr>
          <w:sz w:val="28"/>
          <w:szCs w:val="28"/>
        </w:rPr>
        <w:t xml:space="preserve">для осуществления мероприятий муниципальной программы, указанных в пункте 2.2 приложения </w:t>
      </w:r>
      <w:r>
        <w:rPr>
          <w:sz w:val="28"/>
          <w:szCs w:val="28"/>
        </w:rPr>
        <w:t>№</w:t>
      </w:r>
      <w:r w:rsidRPr="00247C95">
        <w:rPr>
          <w:sz w:val="28"/>
          <w:szCs w:val="28"/>
        </w:rPr>
        <w:t xml:space="preserve"> 2 к муниципальной программе, ответственный исполнитель разрабатывает</w:t>
      </w:r>
      <w:r>
        <w:rPr>
          <w:sz w:val="28"/>
          <w:szCs w:val="28"/>
        </w:rPr>
        <w:t>: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47C95">
        <w:rPr>
          <w:sz w:val="28"/>
          <w:szCs w:val="28"/>
        </w:rPr>
        <w:t xml:space="preserve">Порядок </w:t>
      </w:r>
      <w:r w:rsidRPr="00896F05">
        <w:rPr>
          <w:sz w:val="28"/>
          <w:szCs w:val="28"/>
        </w:rPr>
        <w:t xml:space="preserve">предоставления субсидий </w:t>
      </w:r>
      <w:r>
        <w:rPr>
          <w:sz w:val="28"/>
          <w:szCs w:val="28"/>
        </w:rPr>
        <w:t>спортивным федерациям и клубам, развивающим опорные виды спорта</w:t>
      </w:r>
      <w:r w:rsidRPr="00896F05">
        <w:rPr>
          <w:sz w:val="28"/>
          <w:szCs w:val="28"/>
        </w:rPr>
        <w:t xml:space="preserve">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>
        <w:rPr>
          <w:sz w:val="28"/>
          <w:szCs w:val="28"/>
        </w:rPr>
        <w:t>;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896F05">
        <w:rPr>
          <w:sz w:val="28"/>
          <w:szCs w:val="28"/>
        </w:rPr>
        <w:t xml:space="preserve">предоставления субсидий физкультурно-спортивным организациям </w:t>
      </w:r>
      <w:r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>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>
        <w:rPr>
          <w:sz w:val="28"/>
          <w:szCs w:val="28"/>
        </w:rPr>
        <w:t>;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47C95">
        <w:rPr>
          <w:sz w:val="28"/>
          <w:szCs w:val="28"/>
        </w:rPr>
        <w:t>проводит отбор</w:t>
      </w:r>
      <w:r>
        <w:rPr>
          <w:sz w:val="28"/>
          <w:szCs w:val="28"/>
        </w:rPr>
        <w:t xml:space="preserve"> заявок</w:t>
      </w:r>
      <w:r w:rsidRPr="00247C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определение победителей, </w:t>
      </w:r>
      <w:r w:rsidRPr="00247C95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>постановления</w:t>
      </w:r>
      <w:r w:rsidRPr="00247C95">
        <w:rPr>
          <w:sz w:val="28"/>
          <w:szCs w:val="28"/>
        </w:rPr>
        <w:t xml:space="preserve"> администрации Уссурийского городского округа</w:t>
      </w:r>
      <w:r>
        <w:rPr>
          <w:sz w:val="28"/>
          <w:szCs w:val="28"/>
        </w:rPr>
        <w:t>: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4AFC">
        <w:rPr>
          <w:sz w:val="28"/>
          <w:szCs w:val="28"/>
        </w:rPr>
        <w:t>Об утверждении списка получателей субсидии и размере субсидии физкультурно-спортивным организациям, действующим на территории Уссурийского городского округа</w:t>
      </w:r>
      <w:r>
        <w:rPr>
          <w:sz w:val="28"/>
          <w:szCs w:val="28"/>
        </w:rPr>
        <w:t>»;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4AFC">
        <w:rPr>
          <w:sz w:val="28"/>
          <w:szCs w:val="28"/>
        </w:rPr>
        <w:t>Об утверждении списка получателей субсидии и размере субсидии федерациям и клубам, развивающим опорные виды спорта, действующим на территории Уссурийского городского округа</w:t>
      </w:r>
      <w:r>
        <w:rPr>
          <w:sz w:val="28"/>
          <w:szCs w:val="28"/>
        </w:rPr>
        <w:t>»;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47C95">
        <w:rPr>
          <w:sz w:val="28"/>
          <w:szCs w:val="28"/>
        </w:rPr>
        <w:t>заключает Соглашения с получателями субсидии</w:t>
      </w:r>
      <w:r>
        <w:rPr>
          <w:sz w:val="28"/>
          <w:szCs w:val="28"/>
        </w:rPr>
        <w:t>.»;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13 слова «МАУ СШ УГО и МАУ СОК «Ледовая арена» заменить словами «МАУ СШ УГО, МАУ СОК «Ледовая арена». МАУ «СШ ТВС              им. С.П. Шевченко» УГО»;</w:t>
      </w:r>
    </w:p>
    <w:p w:rsidR="0034347C" w:rsidRDefault="0034347C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Pr="00F83D99">
        <w:rPr>
          <w:sz w:val="28"/>
          <w:szCs w:val="28"/>
        </w:rPr>
        <w:t xml:space="preserve">для осуществления мероприятий муниципальной программы, указанных в пункте 4.6 приложения </w:t>
      </w:r>
      <w:r>
        <w:rPr>
          <w:sz w:val="28"/>
          <w:szCs w:val="28"/>
        </w:rPr>
        <w:t>№</w:t>
      </w:r>
      <w:r w:rsidRPr="00F83D99">
        <w:rPr>
          <w:sz w:val="28"/>
          <w:szCs w:val="28"/>
        </w:rPr>
        <w:t xml:space="preserve"> 2 к муниципальной программе, ответственный исполнитель осуществляет закупку товаров, работ, услуг в соответствии с требованиями Федерального закона </w:t>
      </w:r>
      <w:r>
        <w:rPr>
          <w:sz w:val="28"/>
          <w:szCs w:val="28"/>
        </w:rPr>
        <w:t xml:space="preserve">                       </w:t>
      </w:r>
      <w:r w:rsidRPr="00F83D99">
        <w:rPr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 дополнить абзацем следующего содержания:</w:t>
      </w:r>
    </w:p>
    <w:p w:rsidR="0034347C" w:rsidRDefault="0034347C" w:rsidP="00D0297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</w:t>
      </w:r>
      <w:r w:rsidRPr="00F83D99">
        <w:rPr>
          <w:sz w:val="28"/>
          <w:szCs w:val="28"/>
        </w:rPr>
        <w:t>осуществления мероприятий муниципальной программы, указанных в пункт</w:t>
      </w:r>
      <w:r>
        <w:rPr>
          <w:sz w:val="28"/>
          <w:szCs w:val="28"/>
        </w:rPr>
        <w:t>е</w:t>
      </w:r>
      <w:r w:rsidRPr="00F83D99">
        <w:rPr>
          <w:sz w:val="28"/>
          <w:szCs w:val="28"/>
        </w:rPr>
        <w:t xml:space="preserve"> 4.</w:t>
      </w:r>
      <w:r>
        <w:rPr>
          <w:sz w:val="28"/>
          <w:szCs w:val="28"/>
        </w:rPr>
        <w:t>7</w:t>
      </w:r>
      <w:r w:rsidRPr="00F83D99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№</w:t>
      </w:r>
      <w:r w:rsidRPr="00F83D99">
        <w:rPr>
          <w:sz w:val="28"/>
          <w:szCs w:val="28"/>
        </w:rPr>
        <w:t xml:space="preserve"> 2 к муниципальной программе, ответственный исполнитель заключает Соглашение с участниками программы </w:t>
      </w:r>
      <w:r w:rsidRPr="00D04AFC">
        <w:rPr>
          <w:sz w:val="28"/>
          <w:szCs w:val="28"/>
        </w:rPr>
        <w:t xml:space="preserve">МАУ СОК «Ледовая арена», МАУ СШ УГО, МАУ </w:t>
      </w:r>
      <w:r>
        <w:rPr>
          <w:sz w:val="28"/>
          <w:szCs w:val="28"/>
        </w:rPr>
        <w:t>«</w:t>
      </w:r>
      <w:r w:rsidRPr="00D04AFC">
        <w:rPr>
          <w:sz w:val="28"/>
          <w:szCs w:val="28"/>
        </w:rPr>
        <w:t>СШ ТВС</w:t>
      </w:r>
      <w:r>
        <w:rPr>
          <w:sz w:val="28"/>
          <w:szCs w:val="28"/>
        </w:rPr>
        <w:t xml:space="preserve">  им. С.П. Шевченко» УГО</w:t>
      </w:r>
      <w:r w:rsidRPr="00D04AFC">
        <w:rPr>
          <w:sz w:val="28"/>
          <w:szCs w:val="28"/>
        </w:rPr>
        <w:t xml:space="preserve">, МАУ ПБ «Чайка» </w:t>
      </w:r>
      <w:r w:rsidRPr="00F83D99">
        <w:rPr>
          <w:sz w:val="28"/>
          <w:szCs w:val="28"/>
        </w:rPr>
        <w:t xml:space="preserve">на предоставление субсидии на иные цели на </w:t>
      </w:r>
      <w:r w:rsidRPr="00D0297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для</w:t>
      </w:r>
      <w:r w:rsidRPr="00D02976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D02976">
        <w:rPr>
          <w:sz w:val="28"/>
          <w:szCs w:val="28"/>
        </w:rPr>
        <w:t xml:space="preserve"> мероприятий по обеспечению требований пожарной безопасности в учреждениях (в том числе разработку проектной документации, оплату государственной экспертизы проектной документации)</w:t>
      </w:r>
      <w:r>
        <w:rPr>
          <w:sz w:val="28"/>
          <w:szCs w:val="28"/>
        </w:rPr>
        <w:t xml:space="preserve">, </w:t>
      </w:r>
      <w:r w:rsidRPr="00D02976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D02976">
        <w:rPr>
          <w:sz w:val="28"/>
          <w:szCs w:val="28"/>
        </w:rPr>
        <w:t xml:space="preserve"> видеонаблюдения и иные мероприятия, направленные на защищенность объектов (территорий) учреждений (включая разработку проектной документации, оплату государственной экс</w:t>
      </w:r>
      <w:r>
        <w:rPr>
          <w:sz w:val="28"/>
          <w:szCs w:val="28"/>
        </w:rPr>
        <w:t xml:space="preserve">пертизы проектной документации) </w:t>
      </w:r>
      <w:r w:rsidRPr="00F83D99">
        <w:rPr>
          <w:sz w:val="28"/>
          <w:szCs w:val="28"/>
        </w:rPr>
        <w:t xml:space="preserve">в соответствии с Порядком, утвержденным постановлением администрации Уссурийского городского округа </w:t>
      </w:r>
      <w:r>
        <w:rPr>
          <w:sz w:val="28"/>
          <w:szCs w:val="28"/>
        </w:rPr>
        <w:t xml:space="preserve">                      </w:t>
      </w:r>
      <w:r w:rsidRPr="00F83D99">
        <w:rPr>
          <w:sz w:val="28"/>
          <w:szCs w:val="28"/>
        </w:rPr>
        <w:t xml:space="preserve">от 18 ноября 2016 года </w:t>
      </w:r>
      <w:r>
        <w:rPr>
          <w:sz w:val="28"/>
          <w:szCs w:val="28"/>
        </w:rPr>
        <w:t>№</w:t>
      </w:r>
      <w:r w:rsidRPr="00F83D99">
        <w:rPr>
          <w:sz w:val="28"/>
          <w:szCs w:val="28"/>
        </w:rPr>
        <w:t xml:space="preserve"> 3524-НПА "О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</w:t>
      </w:r>
      <w:r>
        <w:rPr>
          <w:sz w:val="28"/>
          <w:szCs w:val="28"/>
        </w:rPr>
        <w:t>№</w:t>
      </w:r>
      <w:r w:rsidRPr="00F83D99">
        <w:rPr>
          <w:sz w:val="28"/>
          <w:szCs w:val="28"/>
        </w:rPr>
        <w:t xml:space="preserve"> 146-НПА </w:t>
      </w:r>
      <w:r>
        <w:rPr>
          <w:sz w:val="28"/>
          <w:szCs w:val="28"/>
        </w:rPr>
        <w:t>«</w:t>
      </w:r>
      <w:r w:rsidRPr="00F83D99">
        <w:rPr>
          <w:sz w:val="28"/>
          <w:szCs w:val="28"/>
        </w:rPr>
        <w:t>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>
        <w:rPr>
          <w:sz w:val="28"/>
          <w:szCs w:val="28"/>
        </w:rPr>
        <w:t>»</w:t>
      </w:r>
      <w:r w:rsidRPr="00F83D99">
        <w:rPr>
          <w:sz w:val="28"/>
          <w:szCs w:val="28"/>
        </w:rPr>
        <w:t xml:space="preserve">. Участники программы </w:t>
      </w:r>
      <w:r w:rsidRPr="004F2A38">
        <w:rPr>
          <w:sz w:val="28"/>
          <w:szCs w:val="28"/>
        </w:rPr>
        <w:t>МАУ СОК «Ледовая арена», МАУ СШ УГО, МАУ «СШ ТВС  им. С.П. Шевченко» УГО, МАУ ПБ «Чайка»</w:t>
      </w:r>
      <w:r>
        <w:rPr>
          <w:sz w:val="28"/>
          <w:szCs w:val="28"/>
        </w:rPr>
        <w:t xml:space="preserve"> </w:t>
      </w:r>
      <w:r w:rsidRPr="00F83D99">
        <w:rPr>
          <w:sz w:val="28"/>
          <w:szCs w:val="28"/>
        </w:rPr>
        <w:t>в целях реализации данных мероприятий осуществляют закупку товаров, работ, услуг в соответствии с т</w:t>
      </w:r>
      <w:r>
        <w:rPr>
          <w:sz w:val="28"/>
          <w:szCs w:val="28"/>
        </w:rPr>
        <w:t xml:space="preserve">ребованиями Федерального закона </w:t>
      </w:r>
      <w:r w:rsidRPr="00F83D99">
        <w:rPr>
          <w:sz w:val="28"/>
          <w:szCs w:val="28"/>
        </w:rPr>
        <w:t xml:space="preserve">от 18 июля 2011 года </w:t>
      </w:r>
      <w:r>
        <w:rPr>
          <w:sz w:val="28"/>
          <w:szCs w:val="28"/>
        </w:rPr>
        <w:t xml:space="preserve">             №</w:t>
      </w:r>
      <w:r w:rsidRPr="00F83D99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F83D99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</w:t>
      </w:r>
      <w:r w:rsidRPr="00F83D99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34347C" w:rsidRDefault="0034347C" w:rsidP="00D0297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15 слова «</w:t>
      </w:r>
      <w:r w:rsidRPr="004F2A38">
        <w:rPr>
          <w:sz w:val="28"/>
          <w:szCs w:val="28"/>
        </w:rPr>
        <w:t>управлением охраны здоровья, трудовых и социальных отношений администрации Уссурийского городского округа</w:t>
      </w:r>
      <w:r>
        <w:rPr>
          <w:sz w:val="28"/>
          <w:szCs w:val="28"/>
        </w:rPr>
        <w:t>» заменить словами «</w:t>
      </w:r>
      <w:r w:rsidRPr="004F2A38">
        <w:rPr>
          <w:sz w:val="28"/>
          <w:szCs w:val="28"/>
        </w:rPr>
        <w:t>управлением социальных отношений администрации Уссурийского городского округа</w:t>
      </w:r>
      <w:r>
        <w:rPr>
          <w:sz w:val="28"/>
          <w:szCs w:val="28"/>
        </w:rPr>
        <w:t>»;</w:t>
      </w:r>
    </w:p>
    <w:p w:rsidR="0034347C" w:rsidRDefault="0034347C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3E01A4">
        <w:rPr>
          <w:sz w:val="28"/>
          <w:szCs w:val="28"/>
        </w:rPr>
        <w:t>«</w:t>
      </w:r>
      <w:r w:rsidRPr="00D10F12">
        <w:rPr>
          <w:sz w:val="28"/>
          <w:szCs w:val="28"/>
        </w:rPr>
        <w:t>VI.</w:t>
      </w:r>
      <w:r>
        <w:rPr>
          <w:sz w:val="28"/>
          <w:szCs w:val="28"/>
        </w:rPr>
        <w:t xml:space="preserve"> Финансовое обеспечение муниципальной программы» слова «</w:t>
      </w:r>
      <w:r w:rsidRPr="007D1BB3">
        <w:rPr>
          <w:sz w:val="28"/>
          <w:szCs w:val="28"/>
        </w:rPr>
        <w:t>491560,15</w:t>
      </w:r>
      <w:r w:rsidRPr="006276E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рублей» заменить словами «</w:t>
      </w:r>
      <w:r w:rsidRPr="00295A09">
        <w:rPr>
          <w:sz w:val="28"/>
          <w:szCs w:val="28"/>
        </w:rPr>
        <w:t xml:space="preserve">751778,79 </w:t>
      </w:r>
      <w:r>
        <w:rPr>
          <w:sz w:val="28"/>
          <w:szCs w:val="28"/>
        </w:rPr>
        <w:t>тысяч рублей»;</w:t>
      </w:r>
    </w:p>
    <w:p w:rsidR="0034347C" w:rsidRDefault="0034347C" w:rsidP="000F0D6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Приложение № 1 к Программе «Перечень показателей (индикаторов) муниципальной программы «Развитие физической культуры, массового спорта и укрепление общественного здоровья в Уссурийском городском округе» на 2021-2025 годы» изложить в новой редакции (прилагается);</w:t>
      </w:r>
    </w:p>
    <w:p w:rsidR="0034347C" w:rsidRDefault="0034347C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01A4">
        <w:rPr>
          <w:sz w:val="28"/>
          <w:szCs w:val="28"/>
        </w:rPr>
        <w:t>) </w:t>
      </w:r>
      <w:r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№ 2 к Программе</w:t>
      </w:r>
      <w:r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«Перечень основных мероприятий муниципальной программы «Развитие физической культуры</w:t>
      </w:r>
      <w:r>
        <w:rPr>
          <w:sz w:val="28"/>
          <w:szCs w:val="28"/>
        </w:rPr>
        <w:t>,</w:t>
      </w:r>
      <w:r w:rsidRPr="003E01A4">
        <w:rPr>
          <w:sz w:val="28"/>
          <w:szCs w:val="28"/>
        </w:rPr>
        <w:t xml:space="preserve"> массового спорта</w:t>
      </w:r>
      <w:r>
        <w:rPr>
          <w:sz w:val="28"/>
          <w:szCs w:val="28"/>
        </w:rPr>
        <w:t xml:space="preserve"> и укрепление общественного здоровья</w:t>
      </w:r>
      <w:r w:rsidRPr="003E01A4">
        <w:rPr>
          <w:sz w:val="28"/>
          <w:szCs w:val="28"/>
        </w:rPr>
        <w:t xml:space="preserve"> в Уссурийском городском округе» на 20</w:t>
      </w:r>
      <w:r>
        <w:rPr>
          <w:sz w:val="28"/>
          <w:szCs w:val="28"/>
        </w:rPr>
        <w:t>21</w:t>
      </w:r>
      <w:r w:rsidRPr="003E01A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 в новой редакции (прилагается);</w:t>
      </w:r>
    </w:p>
    <w:p w:rsidR="0034347C" w:rsidRDefault="0034347C" w:rsidP="00783E26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 xml:space="preserve">)  Приложение № 3 </w:t>
      </w:r>
      <w:r w:rsidRPr="00125EE7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Pr="00125EE7">
        <w:rPr>
          <w:sz w:val="28"/>
          <w:szCs w:val="28"/>
        </w:rPr>
        <w:t>«</w:t>
      </w:r>
      <w:r w:rsidRPr="007611A1">
        <w:rPr>
          <w:sz w:val="28"/>
          <w:szCs w:val="28"/>
        </w:rPr>
        <w:t xml:space="preserve">«Развитие физической культуры, массового спорта и укрепление общественного здоровья в Уссурийском городском округе» на 2021-2025 годы </w:t>
      </w:r>
      <w:r>
        <w:rPr>
          <w:sz w:val="28"/>
          <w:szCs w:val="28"/>
        </w:rPr>
        <w:t>изложить в новой редакции (прилагается).</w:t>
      </w:r>
    </w:p>
    <w:p w:rsidR="0034347C" w:rsidRPr="003E01A4" w:rsidRDefault="0034347C" w:rsidP="007D6249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34347C" w:rsidRDefault="0034347C" w:rsidP="003E00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4347C" w:rsidRDefault="0034347C" w:rsidP="003E0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347C" w:rsidRDefault="0034347C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47C" w:rsidRDefault="0034347C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47C" w:rsidRDefault="0034347C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01A4">
        <w:rPr>
          <w:sz w:val="28"/>
          <w:szCs w:val="28"/>
        </w:rPr>
        <w:t xml:space="preserve"> Уссурийского городского округа                                  </w:t>
      </w:r>
      <w:r>
        <w:rPr>
          <w:sz w:val="28"/>
          <w:szCs w:val="28"/>
        </w:rPr>
        <w:t xml:space="preserve">         </w:t>
      </w:r>
      <w:r w:rsidRPr="003E01A4">
        <w:rPr>
          <w:sz w:val="28"/>
          <w:szCs w:val="28"/>
        </w:rPr>
        <w:t xml:space="preserve">     Е.Е. Корж</w:t>
      </w:r>
    </w:p>
    <w:p w:rsidR="0034347C" w:rsidRPr="003E01A4" w:rsidRDefault="0034347C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4347C" w:rsidRPr="003E01A4" w:rsidSect="00F05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7C" w:rsidRDefault="0034347C" w:rsidP="0066660D">
      <w:r>
        <w:separator/>
      </w:r>
    </w:p>
  </w:endnote>
  <w:endnote w:type="continuationSeparator" w:id="0">
    <w:p w:rsidR="0034347C" w:rsidRDefault="0034347C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7C" w:rsidRDefault="003434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7C" w:rsidRDefault="003434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7C" w:rsidRDefault="00343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7C" w:rsidRDefault="0034347C" w:rsidP="0066660D">
      <w:r>
        <w:separator/>
      </w:r>
    </w:p>
  </w:footnote>
  <w:footnote w:type="continuationSeparator" w:id="0">
    <w:p w:rsidR="0034347C" w:rsidRDefault="0034347C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7C" w:rsidRDefault="003434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7C" w:rsidRPr="003C7DFF" w:rsidRDefault="0034347C">
    <w:pPr>
      <w:pStyle w:val="Header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7C" w:rsidRDefault="00343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71A6"/>
    <w:rsid w:val="0005038D"/>
    <w:rsid w:val="00050C78"/>
    <w:rsid w:val="00051024"/>
    <w:rsid w:val="0005249B"/>
    <w:rsid w:val="00052B40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4C26"/>
    <w:rsid w:val="000D539D"/>
    <w:rsid w:val="000D606B"/>
    <w:rsid w:val="000E4EC6"/>
    <w:rsid w:val="000E5371"/>
    <w:rsid w:val="000F0D62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16225"/>
    <w:rsid w:val="0011628A"/>
    <w:rsid w:val="00117957"/>
    <w:rsid w:val="001179E8"/>
    <w:rsid w:val="00117E3B"/>
    <w:rsid w:val="00122BE6"/>
    <w:rsid w:val="00124339"/>
    <w:rsid w:val="001253E3"/>
    <w:rsid w:val="00125EE7"/>
    <w:rsid w:val="00127419"/>
    <w:rsid w:val="00131973"/>
    <w:rsid w:val="00131EFC"/>
    <w:rsid w:val="001349EA"/>
    <w:rsid w:val="001369A0"/>
    <w:rsid w:val="0014169B"/>
    <w:rsid w:val="00141707"/>
    <w:rsid w:val="00141E07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701D8"/>
    <w:rsid w:val="00171B53"/>
    <w:rsid w:val="00171EB8"/>
    <w:rsid w:val="001728B9"/>
    <w:rsid w:val="00172BFE"/>
    <w:rsid w:val="00176707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673A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E7F58"/>
    <w:rsid w:val="001F0646"/>
    <w:rsid w:val="001F19A5"/>
    <w:rsid w:val="001F4EE3"/>
    <w:rsid w:val="001F6A02"/>
    <w:rsid w:val="001F6D8F"/>
    <w:rsid w:val="001F7390"/>
    <w:rsid w:val="001F7AD9"/>
    <w:rsid w:val="001F7BFE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9C2"/>
    <w:rsid w:val="002414F8"/>
    <w:rsid w:val="002426AC"/>
    <w:rsid w:val="00243108"/>
    <w:rsid w:val="00246EB3"/>
    <w:rsid w:val="002471AB"/>
    <w:rsid w:val="00247C95"/>
    <w:rsid w:val="00252881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5517"/>
    <w:rsid w:val="002901B9"/>
    <w:rsid w:val="0029072C"/>
    <w:rsid w:val="002907D9"/>
    <w:rsid w:val="00293802"/>
    <w:rsid w:val="002940FE"/>
    <w:rsid w:val="002943E4"/>
    <w:rsid w:val="0029590C"/>
    <w:rsid w:val="00295A09"/>
    <w:rsid w:val="002968CB"/>
    <w:rsid w:val="002A1892"/>
    <w:rsid w:val="002A33FA"/>
    <w:rsid w:val="002A3E73"/>
    <w:rsid w:val="002A5D58"/>
    <w:rsid w:val="002B105C"/>
    <w:rsid w:val="002B20A6"/>
    <w:rsid w:val="002B44D1"/>
    <w:rsid w:val="002B4ED0"/>
    <w:rsid w:val="002B66B9"/>
    <w:rsid w:val="002C2D83"/>
    <w:rsid w:val="002D05B9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47D8"/>
    <w:rsid w:val="002F50C5"/>
    <w:rsid w:val="002F5A64"/>
    <w:rsid w:val="002F72F4"/>
    <w:rsid w:val="00301642"/>
    <w:rsid w:val="003023E0"/>
    <w:rsid w:val="00302DA6"/>
    <w:rsid w:val="003048DE"/>
    <w:rsid w:val="00310258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EF6"/>
    <w:rsid w:val="00340E67"/>
    <w:rsid w:val="003424D5"/>
    <w:rsid w:val="00342D8E"/>
    <w:rsid w:val="0034347C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3C6B"/>
    <w:rsid w:val="003871F2"/>
    <w:rsid w:val="00392EF4"/>
    <w:rsid w:val="003945B0"/>
    <w:rsid w:val="00394E11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087A"/>
    <w:rsid w:val="003E5B83"/>
    <w:rsid w:val="003E74E4"/>
    <w:rsid w:val="003F410B"/>
    <w:rsid w:val="003F56B1"/>
    <w:rsid w:val="00403A6E"/>
    <w:rsid w:val="00404D46"/>
    <w:rsid w:val="004069DE"/>
    <w:rsid w:val="00407536"/>
    <w:rsid w:val="004075CA"/>
    <w:rsid w:val="00407D1E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4B12"/>
    <w:rsid w:val="004F2A38"/>
    <w:rsid w:val="004F400A"/>
    <w:rsid w:val="004F517B"/>
    <w:rsid w:val="004F5715"/>
    <w:rsid w:val="004F6798"/>
    <w:rsid w:val="004F737A"/>
    <w:rsid w:val="005002AF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DA7"/>
    <w:rsid w:val="005254A0"/>
    <w:rsid w:val="0052559F"/>
    <w:rsid w:val="00527A8A"/>
    <w:rsid w:val="00532386"/>
    <w:rsid w:val="00532C66"/>
    <w:rsid w:val="00532C97"/>
    <w:rsid w:val="0053321A"/>
    <w:rsid w:val="005375BC"/>
    <w:rsid w:val="00542B0E"/>
    <w:rsid w:val="00546070"/>
    <w:rsid w:val="005510AF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1C72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276E5"/>
    <w:rsid w:val="006308BD"/>
    <w:rsid w:val="00630B6A"/>
    <w:rsid w:val="00635F30"/>
    <w:rsid w:val="006363B4"/>
    <w:rsid w:val="00637ECD"/>
    <w:rsid w:val="00640215"/>
    <w:rsid w:val="00642802"/>
    <w:rsid w:val="006437F4"/>
    <w:rsid w:val="006446B2"/>
    <w:rsid w:val="006455C8"/>
    <w:rsid w:val="00652369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A45"/>
    <w:rsid w:val="00671E31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6182"/>
    <w:rsid w:val="006C68D3"/>
    <w:rsid w:val="006C7F50"/>
    <w:rsid w:val="006D01B4"/>
    <w:rsid w:val="006D33AB"/>
    <w:rsid w:val="006D3B95"/>
    <w:rsid w:val="006D4D76"/>
    <w:rsid w:val="006F40AA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1A1"/>
    <w:rsid w:val="00761907"/>
    <w:rsid w:val="00763B65"/>
    <w:rsid w:val="00766539"/>
    <w:rsid w:val="0077116A"/>
    <w:rsid w:val="007728C7"/>
    <w:rsid w:val="00772957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3182"/>
    <w:rsid w:val="007A443E"/>
    <w:rsid w:val="007B0030"/>
    <w:rsid w:val="007B0DDC"/>
    <w:rsid w:val="007B5B85"/>
    <w:rsid w:val="007B6273"/>
    <w:rsid w:val="007C0E51"/>
    <w:rsid w:val="007C2741"/>
    <w:rsid w:val="007C42E2"/>
    <w:rsid w:val="007C4F04"/>
    <w:rsid w:val="007C61DD"/>
    <w:rsid w:val="007D07E5"/>
    <w:rsid w:val="007D1836"/>
    <w:rsid w:val="007D1BB3"/>
    <w:rsid w:val="007D219E"/>
    <w:rsid w:val="007D2726"/>
    <w:rsid w:val="007D3712"/>
    <w:rsid w:val="007D6249"/>
    <w:rsid w:val="007D6D64"/>
    <w:rsid w:val="007E017D"/>
    <w:rsid w:val="007E05FC"/>
    <w:rsid w:val="007E3E02"/>
    <w:rsid w:val="007F1553"/>
    <w:rsid w:val="007F2CA1"/>
    <w:rsid w:val="007F670B"/>
    <w:rsid w:val="00800C9A"/>
    <w:rsid w:val="00802050"/>
    <w:rsid w:val="00802CF8"/>
    <w:rsid w:val="00804154"/>
    <w:rsid w:val="00810C20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3C4F"/>
    <w:rsid w:val="008340B1"/>
    <w:rsid w:val="008360EF"/>
    <w:rsid w:val="008372B3"/>
    <w:rsid w:val="008418DF"/>
    <w:rsid w:val="00845987"/>
    <w:rsid w:val="00847064"/>
    <w:rsid w:val="008518FC"/>
    <w:rsid w:val="008568B5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6F05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5BD"/>
    <w:rsid w:val="00904C77"/>
    <w:rsid w:val="009071CD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198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520C"/>
    <w:rsid w:val="009554F8"/>
    <w:rsid w:val="009567BF"/>
    <w:rsid w:val="00956ADE"/>
    <w:rsid w:val="0095744C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A005C"/>
    <w:rsid w:val="009A2667"/>
    <w:rsid w:val="009B0C30"/>
    <w:rsid w:val="009B3403"/>
    <w:rsid w:val="009B4A80"/>
    <w:rsid w:val="009B6765"/>
    <w:rsid w:val="009B71B5"/>
    <w:rsid w:val="009B73AE"/>
    <w:rsid w:val="009C0B8E"/>
    <w:rsid w:val="009C38BE"/>
    <w:rsid w:val="009C445D"/>
    <w:rsid w:val="009C4910"/>
    <w:rsid w:val="009C4E9D"/>
    <w:rsid w:val="009C4F39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0BB0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1229"/>
    <w:rsid w:val="00A3312D"/>
    <w:rsid w:val="00A34B4C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2036"/>
    <w:rsid w:val="00A83414"/>
    <w:rsid w:val="00A87103"/>
    <w:rsid w:val="00A873B1"/>
    <w:rsid w:val="00A879A2"/>
    <w:rsid w:val="00A87BBB"/>
    <w:rsid w:val="00AA2574"/>
    <w:rsid w:val="00AA2718"/>
    <w:rsid w:val="00AA3F3C"/>
    <w:rsid w:val="00AA4665"/>
    <w:rsid w:val="00AA524E"/>
    <w:rsid w:val="00AA6DE0"/>
    <w:rsid w:val="00AB047D"/>
    <w:rsid w:val="00AB3AAD"/>
    <w:rsid w:val="00AB5D41"/>
    <w:rsid w:val="00AB62EE"/>
    <w:rsid w:val="00AB6629"/>
    <w:rsid w:val="00AC10C1"/>
    <w:rsid w:val="00AC3655"/>
    <w:rsid w:val="00AC3849"/>
    <w:rsid w:val="00AD0754"/>
    <w:rsid w:val="00AD1F10"/>
    <w:rsid w:val="00AD7F4A"/>
    <w:rsid w:val="00AE18E4"/>
    <w:rsid w:val="00AE26A8"/>
    <w:rsid w:val="00AE47D7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54C3"/>
    <w:rsid w:val="00B22C2E"/>
    <w:rsid w:val="00B237D6"/>
    <w:rsid w:val="00B246EF"/>
    <w:rsid w:val="00B25641"/>
    <w:rsid w:val="00B276D3"/>
    <w:rsid w:val="00B278A2"/>
    <w:rsid w:val="00B336C2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703A7"/>
    <w:rsid w:val="00B72210"/>
    <w:rsid w:val="00B7629D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A0FF5"/>
    <w:rsid w:val="00BA3C42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D6939"/>
    <w:rsid w:val="00BD6B99"/>
    <w:rsid w:val="00BE0360"/>
    <w:rsid w:val="00BE21A1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211D1"/>
    <w:rsid w:val="00C21CAD"/>
    <w:rsid w:val="00C23462"/>
    <w:rsid w:val="00C239DC"/>
    <w:rsid w:val="00C324AD"/>
    <w:rsid w:val="00C356F8"/>
    <w:rsid w:val="00C41C16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678EC"/>
    <w:rsid w:val="00C70D3B"/>
    <w:rsid w:val="00C7652D"/>
    <w:rsid w:val="00C76B7D"/>
    <w:rsid w:val="00C800E2"/>
    <w:rsid w:val="00C80104"/>
    <w:rsid w:val="00C863E7"/>
    <w:rsid w:val="00C8765A"/>
    <w:rsid w:val="00C9013E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16F4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2976"/>
    <w:rsid w:val="00D02BB0"/>
    <w:rsid w:val="00D04265"/>
    <w:rsid w:val="00D04848"/>
    <w:rsid w:val="00D04AFC"/>
    <w:rsid w:val="00D07EC5"/>
    <w:rsid w:val="00D10F12"/>
    <w:rsid w:val="00D110FC"/>
    <w:rsid w:val="00D11279"/>
    <w:rsid w:val="00D11A74"/>
    <w:rsid w:val="00D12945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41F88"/>
    <w:rsid w:val="00D43013"/>
    <w:rsid w:val="00D44322"/>
    <w:rsid w:val="00D5422F"/>
    <w:rsid w:val="00D54BDA"/>
    <w:rsid w:val="00D5717A"/>
    <w:rsid w:val="00D6105C"/>
    <w:rsid w:val="00D62F39"/>
    <w:rsid w:val="00D656D2"/>
    <w:rsid w:val="00D66610"/>
    <w:rsid w:val="00D7012A"/>
    <w:rsid w:val="00D768F2"/>
    <w:rsid w:val="00D81F1A"/>
    <w:rsid w:val="00D840CF"/>
    <w:rsid w:val="00D87023"/>
    <w:rsid w:val="00D92F37"/>
    <w:rsid w:val="00D9353A"/>
    <w:rsid w:val="00D94309"/>
    <w:rsid w:val="00D972E1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108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5373"/>
    <w:rsid w:val="00E85F6B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7083"/>
    <w:rsid w:val="00F62828"/>
    <w:rsid w:val="00F73842"/>
    <w:rsid w:val="00F74E4E"/>
    <w:rsid w:val="00F7512E"/>
    <w:rsid w:val="00F7612C"/>
    <w:rsid w:val="00F81D8C"/>
    <w:rsid w:val="00F82070"/>
    <w:rsid w:val="00F82EE5"/>
    <w:rsid w:val="00F83D99"/>
    <w:rsid w:val="00F84736"/>
    <w:rsid w:val="00F84B3B"/>
    <w:rsid w:val="00F85E27"/>
    <w:rsid w:val="00F900D4"/>
    <w:rsid w:val="00F917F5"/>
    <w:rsid w:val="00F9216D"/>
    <w:rsid w:val="00F93186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5B7A"/>
    <w:rsid w:val="00FD24F0"/>
    <w:rsid w:val="00FD2811"/>
    <w:rsid w:val="00FD3DA5"/>
    <w:rsid w:val="00FD3FB3"/>
    <w:rsid w:val="00FD796B"/>
    <w:rsid w:val="00FE0D1F"/>
    <w:rsid w:val="00FE107B"/>
    <w:rsid w:val="00FE1705"/>
    <w:rsid w:val="00FE20EE"/>
    <w:rsid w:val="00FE3725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uiPriority w:val="99"/>
    <w:locked/>
    <w:rsid w:val="00863D05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63D05"/>
    <w:pPr>
      <w:ind w:right="-483"/>
      <w:jc w:val="both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63E8F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63D0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BE63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3E8F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Title">
    <w:name w:val="Title"/>
    <w:basedOn w:val="Normal"/>
    <w:link w:val="TitleChar"/>
    <w:uiPriority w:val="99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63E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0">
    <w:name w:val="Знак Знак Знак"/>
    <w:basedOn w:val="Normal"/>
    <w:uiPriority w:val="99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BC62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627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60D"/>
    <w:rPr>
      <w:sz w:val="24"/>
    </w:rPr>
  </w:style>
  <w:style w:type="paragraph" w:styleId="Footer">
    <w:name w:val="footer"/>
    <w:basedOn w:val="Normal"/>
    <w:link w:val="FooterChar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60D"/>
    <w:rPr>
      <w:sz w:val="24"/>
    </w:rPr>
  </w:style>
  <w:style w:type="table" w:styleId="TableGrid">
    <w:name w:val="Table Grid"/>
    <w:basedOn w:val="TableNormal"/>
    <w:uiPriority w:val="99"/>
    <w:rsid w:val="009E5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153C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3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3CD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3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53CD0"/>
    <w:rPr>
      <w:b/>
      <w:bCs/>
    </w:rPr>
  </w:style>
  <w:style w:type="paragraph" w:styleId="ListParagraph">
    <w:name w:val="List Paragraph"/>
    <w:basedOn w:val="Normal"/>
    <w:uiPriority w:val="99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customStyle="1" w:styleId="1">
    <w:name w:val="Сетка таблицы1"/>
    <w:uiPriority w:val="99"/>
    <w:rsid w:val="003945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14D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7</Pages>
  <Words>1537</Words>
  <Characters>8762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Sereda</dc:creator>
  <cp:keywords/>
  <dc:description/>
  <cp:lastModifiedBy>Ninja</cp:lastModifiedBy>
  <cp:revision>12</cp:revision>
  <cp:lastPrinted>2021-02-05T06:53:00Z</cp:lastPrinted>
  <dcterms:created xsi:type="dcterms:W3CDTF">2020-08-17T06:23:00Z</dcterms:created>
  <dcterms:modified xsi:type="dcterms:W3CDTF">2021-10-01T16:18:00Z</dcterms:modified>
</cp:coreProperties>
</file>