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ind w:right="-22" w:firstLine="0"/>
        <w:jc w:val="center"/>
        <w:rPr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18185" cy="914400"/>
                <wp:effectExtent l="0" t="0" r="0" b="0"/>
                <wp:docPr id="2" name="_x005F_x0000_i102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5F_x0000_i1026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1818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6.55pt;height:72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right="-22"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firstLine="6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УССУРИЙСКОГО ГОРОДСКОГО ОКРУГА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firstLine="672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ПРИМОРСКОГО КРАЯ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67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0"/>
        <w:ind w:firstLine="67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ПРОЕКТ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firstLine="67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_________.20____              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г. Уссурийск</w:t>
        <w:tab/>
        <w:t xml:space="preserve">                       №  ______- НПА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firstLine="67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firstLine="67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Уссурийского городского округа от 19 декабря 2023 года № 987–НПА "</w:t>
      </w:r>
      <w:r>
        <w:rPr>
          <w:b/>
          <w:bCs/>
          <w:sz w:val="28"/>
          <w:szCs w:val="28"/>
        </w:rPr>
        <w:t xml:space="preserve">О бюджете Уссурийского городского округа на 2024 год и плановый период 2025 и 2026 годов</w:t>
      </w:r>
      <w:r>
        <w:rPr>
          <w:b/>
          <w:sz w:val="28"/>
          <w:szCs w:val="28"/>
        </w:rPr>
        <w:t xml:space="preserve">"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0"/>
        <w:ind w:firstLine="67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67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675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решением Думы Уссурийского городского округа от 11 марта 2008 года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743-НПА "О Положении о бюджетном процессе в Уссурийском городском округе" и Уставом Уссурийского городского округа Приморского края, Дума Уссурийского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672"/>
        <w:jc w:val="both"/>
        <w:spacing w:line="360" w:lineRule="auto"/>
        <w:widowControl/>
        <w:rPr>
          <w:bCs/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 xml:space="preserve">в решение Думы Уссурийского городского округа </w:t>
      </w:r>
      <w:r>
        <w:rPr>
          <w:sz w:val="28"/>
          <w:szCs w:val="28"/>
        </w:rPr>
        <w:br/>
        <w:t xml:space="preserve">от 19 декабря 2023 года № 987–НПА "</w:t>
      </w:r>
      <w:r>
        <w:rPr>
          <w:bCs/>
          <w:sz w:val="28"/>
          <w:szCs w:val="28"/>
        </w:rPr>
        <w:t xml:space="preserve">О бюджете Уссурийского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городского округа на 2024 год и плановый период 2025 и 2026 годов</w:t>
      </w:r>
      <w:r>
        <w:rPr>
          <w:sz w:val="28"/>
          <w:szCs w:val="28"/>
        </w:rPr>
        <w:t xml:space="preserve">" (далее – решение) </w:t>
      </w:r>
      <w:r>
        <w:rPr>
          <w:bCs/>
          <w:sz w:val="28"/>
          <w:szCs w:val="28"/>
        </w:rPr>
        <w:t xml:space="preserve">следующие изменения: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0"/>
        <w:ind w:firstLine="672"/>
        <w:jc w:val="both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  Подпункты 1.1., 1.2., 1.3  пункта 1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0"/>
        <w:ind w:firstLine="680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"1.1. Общий объем доходов бюджета Уссурийского городского округа в сумме 10 498 207 553,26 рублей, в том числе объем межбюджетных трансфертов, получаемых из других бюджетов бюджетной системы Российской Федерации, в сумме </w:t>
      </w:r>
      <w:r>
        <w:rPr>
          <w:color w:val="000000"/>
          <w:sz w:val="28"/>
          <w:szCs w:val="28"/>
        </w:rPr>
        <w:t xml:space="preserve">6 959 341 170,26 </w:t>
      </w:r>
      <w:r>
        <w:rPr>
          <w:sz w:val="28"/>
          <w:szCs w:val="28"/>
        </w:rPr>
        <w:t xml:space="preserve">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680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1.2. Общий объем расходов бюджета Уссурийского городского округа в сумме 11 314 962 663,38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682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1.3. Размер дефицита бюджета Уссурийского городского округа в сумме 816 755 110,12 рублей</w:t>
      </w:r>
      <w:r>
        <w:rPr>
          <w:sz w:val="28"/>
          <w:szCs w:val="28"/>
        </w:rPr>
        <w:t xml:space="preserve">.";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0"/>
        <w:ind w:firstLine="672"/>
        <w:jc w:val="both"/>
        <w:spacing w:line="360" w:lineRule="auto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1.2. </w:t>
      </w:r>
      <w:r>
        <w:rPr>
          <w:bCs/>
          <w:sz w:val="28"/>
          <w:szCs w:val="28"/>
        </w:rPr>
        <w:t xml:space="preserve">Подпункты 2.1., 2.2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0"/>
        <w:ind w:firstLine="709"/>
        <w:jc w:val="both"/>
        <w:spacing w:line="360" w:lineRule="auto"/>
        <w:tabs>
          <w:tab w:val="left" w:pos="1037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"</w:t>
      </w:r>
      <w:r>
        <w:rPr>
          <w:bCs/>
          <w:color w:val="000000"/>
          <w:sz w:val="28"/>
          <w:szCs w:val="28"/>
        </w:rPr>
        <w:t xml:space="preserve">2.1. Прогнозируемый общий объем доходов бюджета Уссурийского городского округа на 2025 год в сумме </w:t>
      </w:r>
      <w:r>
        <w:rPr>
          <w:bCs/>
          <w:color w:val="000000"/>
          <w:sz w:val="28"/>
          <w:szCs w:val="28"/>
        </w:rPr>
        <w:t xml:space="preserve">9 792 762 315,53 </w:t>
      </w:r>
      <w:r>
        <w:rPr>
          <w:bCs/>
          <w:color w:val="000000"/>
          <w:sz w:val="28"/>
          <w:szCs w:val="28"/>
        </w:rPr>
        <w:t xml:space="preserve">рублей, в том числе объем межбюджетных трансфертов получаемых из других бюджетов бюджетной системы Российской Федерации в сумме </w:t>
      </w:r>
      <w:r>
        <w:rPr>
          <w:bCs/>
          <w:color w:val="000000"/>
          <w:sz w:val="28"/>
          <w:szCs w:val="28"/>
        </w:rPr>
        <w:t xml:space="preserve">6</w:t>
      </w:r>
      <w:r>
        <w:rPr>
          <w:bCs/>
          <w:color w:val="000000"/>
          <w:sz w:val="28"/>
          <w:szCs w:val="28"/>
        </w:rPr>
        <w:t xml:space="preserve"> 504 324 703,00 </w:t>
      </w:r>
      <w:r>
        <w:rPr>
          <w:bCs/>
          <w:color w:val="000000"/>
          <w:sz w:val="28"/>
          <w:szCs w:val="28"/>
        </w:rPr>
        <w:t xml:space="preserve">рублей и на 2026 год в сумме </w:t>
      </w:r>
      <w:r>
        <w:rPr>
          <w:bCs/>
          <w:color w:val="000000"/>
          <w:sz w:val="28"/>
          <w:szCs w:val="28"/>
        </w:rPr>
        <w:t xml:space="preserve">8</w:t>
      </w:r>
      <w:r>
        <w:rPr>
          <w:bCs/>
          <w:color w:val="000000"/>
          <w:sz w:val="28"/>
          <w:szCs w:val="28"/>
        </w:rPr>
        <w:t xml:space="preserve"> 730 202 901,39</w:t>
      </w:r>
      <w:r>
        <w:rPr>
          <w:bCs/>
          <w:color w:val="000000"/>
          <w:sz w:val="28"/>
          <w:szCs w:val="28"/>
        </w:rPr>
        <w:t xml:space="preserve"> рублей, в том числе объем межбюджетных трансфертов получаемых из других бюджетов бюджетной системы Российской Федерации в сумме </w:t>
      </w:r>
      <w:r>
        <w:rPr>
          <w:bCs/>
          <w:color w:val="000000"/>
          <w:sz w:val="28"/>
          <w:szCs w:val="28"/>
        </w:rPr>
        <w:t xml:space="preserve">5</w:t>
      </w:r>
      <w:r>
        <w:rPr>
          <w:bCs/>
          <w:color w:val="000000"/>
          <w:sz w:val="28"/>
          <w:szCs w:val="28"/>
        </w:rPr>
        <w:t xml:space="preserve"> 797 003 639,39 </w:t>
      </w:r>
      <w:r>
        <w:rPr>
          <w:bCs/>
          <w:color w:val="000000"/>
          <w:sz w:val="28"/>
          <w:szCs w:val="28"/>
        </w:rPr>
        <w:t xml:space="preserve">рублей;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50"/>
        <w:ind w:firstLine="709"/>
        <w:jc w:val="both"/>
        <w:spacing w:line="360" w:lineRule="auto"/>
        <w:tabs>
          <w:tab w:val="left" w:pos="1037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2.2. Общий объем расходов бюджета Уссурийского городского округа на 2025 год в сумме 9 966 589 315,53</w:t>
      </w:r>
      <w:r>
        <w:rPr>
          <w:bCs/>
          <w:color w:val="000000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bCs/>
          <w:color w:val="000000"/>
          <w:sz w:val="28"/>
          <w:szCs w:val="28"/>
        </w:rPr>
        <w:t xml:space="preserve">94 790 075,99</w:t>
      </w:r>
      <w:r>
        <w:rPr>
          <w:bCs/>
          <w:color w:val="000000"/>
          <w:sz w:val="28"/>
          <w:szCs w:val="28"/>
        </w:rPr>
        <w:t xml:space="preserve"> рублей, и на 2026 год в сумме </w:t>
      </w:r>
      <w:r>
        <w:rPr>
          <w:bCs/>
          <w:color w:val="000000"/>
          <w:sz w:val="28"/>
          <w:szCs w:val="28"/>
        </w:rPr>
        <w:t xml:space="preserve">8 909 121 901,39</w:t>
      </w:r>
      <w:r>
        <w:rPr>
          <w:bCs/>
          <w:color w:val="000000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bCs/>
          <w:color w:val="000000"/>
          <w:sz w:val="28"/>
          <w:szCs w:val="28"/>
        </w:rPr>
        <w:t xml:space="preserve">201 495 363,69</w:t>
      </w:r>
      <w:r>
        <w:rPr>
          <w:bCs/>
          <w:color w:val="000000"/>
          <w:sz w:val="28"/>
          <w:szCs w:val="28"/>
        </w:rPr>
        <w:t xml:space="preserve"> рублей;</w:t>
      </w:r>
      <w:r>
        <w:rPr>
          <w:bCs/>
          <w:color w:val="000000"/>
          <w:sz w:val="28"/>
          <w:szCs w:val="28"/>
        </w:rPr>
        <w:t xml:space="preserve">";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50"/>
        <w:ind w:firstLine="709"/>
        <w:jc w:val="both"/>
        <w:spacing w:line="360" w:lineRule="auto"/>
        <w:tabs>
          <w:tab w:val="left" w:pos="1037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1.3. В пункте 13. цифры "</w:t>
      </w:r>
      <w:r>
        <w:rPr>
          <w:bCs/>
          <w:color w:val="000000"/>
          <w:sz w:val="28"/>
          <w:szCs w:val="28"/>
        </w:rPr>
        <w:t xml:space="preserve">57 072 662,49</w:t>
      </w:r>
      <w:r>
        <w:rPr>
          <w:bCs/>
          <w:color w:val="000000"/>
          <w:sz w:val="28"/>
          <w:szCs w:val="28"/>
        </w:rPr>
        <w:t xml:space="preserve">" заменить цифрами </w:t>
      </w:r>
      <w:r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 xml:space="preserve">"</w:t>
      </w:r>
      <w:r>
        <w:rPr>
          <w:bCs/>
          <w:color w:val="000000"/>
          <w:sz w:val="28"/>
          <w:szCs w:val="28"/>
        </w:rPr>
        <w:t xml:space="preserve">71 044 022,49";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50"/>
        <w:ind w:firstLine="709"/>
        <w:jc w:val="both"/>
        <w:spacing w:line="360" w:lineRule="auto"/>
        <w:tabs>
          <w:tab w:val="left" w:pos="1037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  <w:t xml:space="preserve">1.4. В</w:t>
      </w:r>
      <w:r>
        <w:rPr>
          <w:bCs/>
          <w:color w:val="000000"/>
          <w:sz w:val="28"/>
          <w:szCs w:val="28"/>
        </w:rPr>
        <w:t xml:space="preserve"> пункте 1</w:t>
      </w:r>
      <w:r>
        <w:rPr>
          <w:bCs/>
          <w:color w:val="000000"/>
          <w:sz w:val="28"/>
          <w:szCs w:val="28"/>
        </w:rPr>
        <w:t xml:space="preserve">4</w:t>
      </w:r>
      <w:r>
        <w:rPr>
          <w:bCs/>
          <w:color w:val="000000"/>
          <w:sz w:val="28"/>
          <w:szCs w:val="28"/>
        </w:rPr>
        <w:t xml:space="preserve">. цифры "</w:t>
      </w:r>
      <w:r>
        <w:rPr>
          <w:bCs/>
          <w:color w:val="000000"/>
          <w:sz w:val="28"/>
          <w:szCs w:val="28"/>
        </w:rPr>
        <w:t xml:space="preserve">113 712 874,04</w:t>
      </w:r>
      <w:r>
        <w:rPr>
          <w:bCs/>
          <w:color w:val="000000"/>
          <w:sz w:val="28"/>
          <w:szCs w:val="28"/>
        </w:rPr>
        <w:t xml:space="preserve">" заменить цифрами</w:t>
      </w:r>
      <w:r>
        <w:rPr>
          <w:bCs/>
          <w:color w:val="000000"/>
          <w:sz w:val="28"/>
          <w:szCs w:val="28"/>
        </w:rPr>
        <w:t xml:space="preserve"> </w:t>
        <w:br/>
        <w:t xml:space="preserve">"114 741 514,04";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50"/>
        <w:ind w:firstLine="709"/>
        <w:jc w:val="both"/>
        <w:spacing w:line="360" w:lineRule="auto"/>
        <w:tabs>
          <w:tab w:val="left" w:pos="1037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  <w:t xml:space="preserve">1.5. В</w:t>
      </w:r>
      <w:r>
        <w:rPr>
          <w:bCs/>
          <w:color w:val="000000"/>
          <w:sz w:val="28"/>
          <w:szCs w:val="28"/>
        </w:rPr>
        <w:t xml:space="preserve"> пункте 1</w:t>
      </w:r>
      <w:r>
        <w:rPr>
          <w:bCs/>
          <w:color w:val="000000"/>
          <w:sz w:val="28"/>
          <w:szCs w:val="28"/>
        </w:rPr>
        <w:t xml:space="preserve">9. цифры "</w:t>
      </w:r>
      <w:r>
        <w:rPr>
          <w:bCs/>
          <w:color w:val="000000"/>
          <w:sz w:val="28"/>
          <w:szCs w:val="28"/>
        </w:rPr>
        <w:t xml:space="preserve">689 942 045,91</w:t>
      </w:r>
      <w:r>
        <w:rPr>
          <w:bCs/>
          <w:color w:val="000000"/>
          <w:sz w:val="28"/>
          <w:szCs w:val="28"/>
        </w:rPr>
        <w:t xml:space="preserve">" заменить цифрами</w:t>
      </w:r>
      <w:r>
        <w:rPr>
          <w:bCs/>
          <w:color w:val="000000"/>
          <w:sz w:val="28"/>
          <w:szCs w:val="28"/>
        </w:rPr>
        <w:t xml:space="preserve"> </w:t>
        <w:br/>
        <w:t xml:space="preserve">"765 024 770,95";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Style w:val="850"/>
        <w:ind w:firstLine="709"/>
        <w:jc w:val="both"/>
        <w:spacing w:line="360" w:lineRule="auto"/>
        <w:tabs>
          <w:tab w:val="clear" w:pos="708" w:leader="none"/>
          <w:tab w:val="left" w:pos="1037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  <w:t xml:space="preserve">1.6. </w:t>
      </w:r>
      <w:r>
        <w:rPr>
          <w:color w:val="000000"/>
          <w:sz w:val="28"/>
          <w:szCs w:val="28"/>
        </w:rPr>
        <w:t xml:space="preserve">Приложение 1 "Источники внутреннего финансирования дефицита бюджета Уссурийского городского округа на 2024 год</w:t>
      </w:r>
      <w:r>
        <w:rPr>
          <w:sz w:val="28"/>
          <w:szCs w:val="28"/>
        </w:rPr>
        <w:t xml:space="preserve"> и плановый период 2025 и 2026 годов" изложить в редакции Приложения № 1 к решению;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697"/>
        <w:jc w:val="both"/>
        <w:spacing w:line="360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bCs/>
          <w:color w:val="000000"/>
          <w:sz w:val="28"/>
          <w:szCs w:val="28"/>
        </w:rPr>
        <w:t xml:space="preserve">1.7. </w:t>
      </w:r>
      <w:r>
        <w:rPr>
          <w:sz w:val="28"/>
          <w:szCs w:val="28"/>
        </w:rPr>
        <w:t xml:space="preserve">Приложение 3 "</w:t>
      </w:r>
      <w:r>
        <w:rPr>
          <w:rFonts w:eastAsia="Calibri"/>
          <w:sz w:val="28"/>
          <w:szCs w:val="28"/>
        </w:rPr>
        <w:t xml:space="preserve">Объемы доходов бюджета Уссурийского городского округа на </w:t>
      </w:r>
      <w:r>
        <w:rPr>
          <w:color w:val="000000"/>
          <w:sz w:val="28"/>
          <w:szCs w:val="28"/>
        </w:rPr>
        <w:t xml:space="preserve">2024 год и плановый период 2025 и 2026 </w:t>
      </w:r>
      <w:r>
        <w:rPr>
          <w:sz w:val="28"/>
          <w:szCs w:val="28"/>
        </w:rPr>
        <w:t xml:space="preserve">годов"</w:t>
      </w:r>
      <w:r>
        <w:rPr>
          <w:rFonts w:eastAsia="Calibri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изложить в редакции </w:t>
      </w:r>
      <w:r>
        <w:rPr>
          <w:color w:val="000000"/>
          <w:sz w:val="28"/>
          <w:szCs w:val="28"/>
        </w:rPr>
        <w:t xml:space="preserve">Приложения №</w:t>
      </w:r>
      <w:r>
        <w:rPr>
          <w:spacing w:val="-3"/>
          <w:sz w:val="28"/>
          <w:szCs w:val="28"/>
        </w:rPr>
        <w:t xml:space="preserve"> 2</w:t>
      </w:r>
      <w:r>
        <w:rPr>
          <w:sz w:val="28"/>
          <w:szCs w:val="28"/>
        </w:rPr>
        <w:t xml:space="preserve"> к решению;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bCs/>
          <w:color w:val="000000"/>
          <w:sz w:val="28"/>
          <w:szCs w:val="28"/>
        </w:rPr>
        <w:t xml:space="preserve">1.8. 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4 "Распределение бюджетных ассигнований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разделам, подразделам, целевым статьям (муниципальным программам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непрограммным направлениям деятельности) и группам (группам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подгруппам) видов расходов Уссурийского городского округа </w:t>
      </w:r>
      <w:r>
        <w:rPr>
          <w:color w:val="000000"/>
          <w:sz w:val="28"/>
          <w:szCs w:val="28"/>
        </w:rPr>
        <w:t xml:space="preserve">на 2024 год и плановый период 2025 и 2026 </w:t>
      </w:r>
      <w:r>
        <w:rPr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" </w:t>
      </w:r>
      <w:r>
        <w:rPr>
          <w:sz w:val="28"/>
          <w:szCs w:val="28"/>
        </w:rPr>
        <w:t xml:space="preserve">изложить в редакции </w:t>
      </w:r>
      <w:r>
        <w:rPr>
          <w:color w:val="000000"/>
          <w:sz w:val="28"/>
          <w:szCs w:val="28"/>
        </w:rPr>
        <w:t xml:space="preserve">Приложения </w:t>
      </w:r>
      <w:r>
        <w:rPr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№</w:t>
      </w:r>
      <w:r>
        <w:rPr>
          <w:sz w:val="28"/>
          <w:szCs w:val="28"/>
        </w:rPr>
        <w:t xml:space="preserve"> 3 к решению;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09"/>
        <w:jc w:val="both"/>
        <w:spacing w:line="36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bCs/>
          <w:color w:val="000000"/>
          <w:sz w:val="28"/>
          <w:szCs w:val="28"/>
        </w:rPr>
        <w:t xml:space="preserve">1.9. 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5 "Распределение в ведомственной структуре расходов бюджета Уссурийского городского округа </w:t>
      </w:r>
      <w:r>
        <w:rPr>
          <w:color w:val="000000"/>
          <w:sz w:val="28"/>
          <w:szCs w:val="28"/>
        </w:rPr>
        <w:t xml:space="preserve">на 2024 год</w:t>
      </w:r>
      <w:r>
        <w:rPr>
          <w:sz w:val="28"/>
          <w:szCs w:val="28"/>
        </w:rPr>
        <w:t xml:space="preserve"> и плановый период 2025 и 2026 годов</w:t>
      </w:r>
      <w:r>
        <w:rPr>
          <w:color w:val="000000"/>
          <w:sz w:val="28"/>
          <w:szCs w:val="28"/>
        </w:rPr>
        <w:t xml:space="preserve">" и</w:t>
      </w:r>
      <w:r>
        <w:rPr>
          <w:sz w:val="28"/>
          <w:szCs w:val="28"/>
        </w:rPr>
        <w:t xml:space="preserve">зложить в редакции </w:t>
      </w:r>
      <w:r>
        <w:rPr>
          <w:color w:val="000000"/>
          <w:sz w:val="28"/>
          <w:szCs w:val="28"/>
        </w:rPr>
        <w:t xml:space="preserve">Приложения </w:t>
        <w:br/>
        <w:t xml:space="preserve">№</w:t>
      </w:r>
      <w:r>
        <w:rPr>
          <w:sz w:val="28"/>
          <w:szCs w:val="28"/>
        </w:rPr>
        <w:t xml:space="preserve"> 4 к решению;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09"/>
        <w:jc w:val="both"/>
        <w:spacing w:line="36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bCs/>
          <w:color w:val="000000"/>
          <w:sz w:val="28"/>
          <w:szCs w:val="28"/>
        </w:rPr>
        <w:t xml:space="preserve">1.10. 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6 "Распределение по целевым статьям (муниципальным программам и непрограммным направлениям деятельности) и группам (группам и подгруппам) видов расходов в соответствии с классификацией расходов бюджета Уссурийского городского округа </w:t>
      </w:r>
      <w:r>
        <w:rPr>
          <w:color w:val="000000"/>
          <w:sz w:val="28"/>
          <w:szCs w:val="28"/>
        </w:rPr>
        <w:t xml:space="preserve">на 2024 год</w:t>
      </w:r>
      <w:r>
        <w:rPr>
          <w:sz w:val="28"/>
          <w:szCs w:val="28"/>
        </w:rPr>
        <w:t xml:space="preserve"> и плановый период 2025 и 2026  годов</w:t>
      </w:r>
      <w:r>
        <w:rPr>
          <w:color w:val="000000"/>
          <w:sz w:val="28"/>
          <w:szCs w:val="28"/>
        </w:rPr>
        <w:t xml:space="preserve">"</w:t>
      </w:r>
      <w:r>
        <w:rPr>
          <w:sz w:val="28"/>
          <w:szCs w:val="28"/>
        </w:rPr>
        <w:t xml:space="preserve"> изложить в редакции </w:t>
      </w:r>
      <w:r>
        <w:rPr>
          <w:color w:val="000000"/>
          <w:sz w:val="28"/>
          <w:szCs w:val="28"/>
        </w:rPr>
        <w:t xml:space="preserve">Приложения № 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09"/>
        <w:jc w:val="both"/>
        <w:spacing w:line="360" w:lineRule="auto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 Настоящее решение вступает в силу со дня его официального опубликования.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widowControl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0"/>
        <w:ind w:firstLine="709"/>
        <w:jc w:val="both"/>
        <w:widowControl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6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7"/>
        <w:gridCol w:w="4536"/>
      </w:tblGrid>
      <w:tr>
        <w:tblPrEx/>
        <w:trPr/>
        <w:tc>
          <w:tcPr>
            <w:tcW w:w="4927" w:type="dxa"/>
            <w:textDirection w:val="lrTb"/>
            <w:noWrap w:val="false"/>
          </w:tcPr>
          <w:p>
            <w:pPr>
              <w:pStyle w:val="85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Думы </w:t>
            </w:r>
            <w:r>
              <w:rPr>
                <w:rStyle w:val="890"/>
                <w:rFonts w:ascii="Times New Roman" w:hAnsi="Times New Roman" w:eastAsia="Times New Roman" w:cs="Times New Roman"/>
                <w:sz w:val="28"/>
                <w:szCs w:val="28"/>
              </w:rPr>
              <w:t xml:space="preserve">Уссурийского городского ок</w:t>
            </w:r>
            <w:r>
              <w:rPr>
                <w:rStyle w:val="890"/>
                <w:rFonts w:ascii="Times New Roman" w:hAnsi="Times New Roman" w:eastAsia="Times New Roman" w:cs="Times New Roman"/>
                <w:sz w:val="28"/>
                <w:szCs w:val="28"/>
              </w:rPr>
              <w:t xml:space="preserve">руга </w:t>
            </w:r>
            <w:r>
              <w:rPr>
                <w:sz w:val="28"/>
                <w:szCs w:val="28"/>
              </w:rPr>
              <w:t xml:space="preserve">Приморского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23"/>
              <w:spacing w:before="0" w:after="28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Глава Уссурийского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23"/>
              <w:spacing w:before="28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27" w:type="dxa"/>
            <w:textDirection w:val="lrTb"/>
            <w:noWrap w:val="false"/>
          </w:tcPr>
          <w:p>
            <w:pPr>
              <w:pStyle w:val="850"/>
              <w:jc w:val="both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_____________________А.Н. Черныш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923"/>
              <w:spacing w:before="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_____________________Е.Е. Корж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50"/>
      </w:pPr>
      <w:r/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850" w:right="850" w:bottom="850" w:left="1701" w:header="425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Noto Sans">
    <w:panose1 w:val="020B0502040504020204"/>
  </w:font>
  <w:font w:name="Liberation Sans">
    <w:panose1 w:val="020B0604020202020204"/>
  </w:font>
  <w:font w:name="Segoe UI">
    <w:panose1 w:val="020B050204050402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rPr>
        <w:lang w:val="ru-RU"/>
      </w:rPr>
    </w:pPr>
    <w:r>
      <w:fldChar w:fldCharType="begin"/>
    </w:r>
    <w:r>
      <w:instrText xml:space="preserve"> PAGE </w:instrText>
    </w:r>
    <w:r>
      <w:fldChar w:fldCharType="separate"/>
    </w:r>
    <w:r>
      <w:t xml:space="preserve">3</w:t>
    </w:r>
    <w:r>
      <w:fldChar w:fldCharType="end"/>
    </w:r>
    <w:r>
      <w:rPr>
        <w:lang w:val="ru-RU"/>
      </w:rPr>
    </w:r>
    <w:r>
      <w:rPr>
        <w:lang w:val="ru-RU"/>
      </w:rPr>
    </w:r>
  </w:p>
  <w:p>
    <w:pPr>
      <w:pStyle w:val="904"/>
      <w:jc w:val="center"/>
      <w:rPr>
        <w:lang w:val="ru-RU"/>
      </w:rPr>
    </w:pPr>
    <w:r>
      <w:rPr>
        <w:lang w:val="ru-RU"/>
      </w:rPr>
    </w:r>
    <w:r>
      <w:rPr>
        <w:lang w:val="ru-RU"/>
      </w:rPr>
    </w:r>
    <w:r>
      <w:rPr>
        <w:lang w:val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rPr>
        <w:lang w:val="ru-RU"/>
      </w:rPr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>
      <w:rPr>
        <w:lang w:val="ru-RU"/>
      </w:rPr>
    </w:r>
    <w:r>
      <w:rPr>
        <w:lang w:val="ru-RU"/>
      </w:rPr>
    </w:r>
  </w:p>
  <w:p>
    <w:pPr>
      <w:pStyle w:val="904"/>
      <w:ind w:right="360" w:firstLine="0"/>
      <w:rPr>
        <w:lang w:val="ru-RU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04"/>
                            <w:rPr>
                              <w:rStyle w:val="885"/>
                            </w:rPr>
                          </w:pPr>
                          <w:r>
                            <w:rPr>
                              <w:rStyle w:val="885"/>
                            </w:rPr>
                            <w:fldChar w:fldCharType="begin"/>
                          </w:r>
                          <w:r>
                            <w:rPr>
                              <w:rStyle w:val="885"/>
                            </w:rPr>
                            <w:instrText xml:space="preserve"> PAGE </w:instrText>
                          </w:r>
                          <w:r>
                            <w:rPr>
                              <w:rStyle w:val="885"/>
                            </w:rPr>
                            <w:fldChar w:fldCharType="separate"/>
                          </w:r>
                          <w:r>
                            <w:rPr>
                              <w:rStyle w:val="885"/>
                            </w:rPr>
                            <w:t xml:space="preserve">0</w:t>
                          </w:r>
                          <w:r>
                            <w:rPr>
                              <w:rStyle w:val="885"/>
                            </w:rPr>
                            <w:fldChar w:fldCharType="end"/>
                          </w:r>
                          <w:r>
                            <w:rPr>
                              <w:rStyle w:val="885"/>
                            </w:rPr>
                          </w:r>
                          <w:r>
                            <w:rPr>
                              <w:rStyle w:val="885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0;o:allowoverlap:true;o:allowincell:tru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04"/>
                      <w:rPr>
                        <w:rStyle w:val="885"/>
                      </w:rPr>
                    </w:pPr>
                    <w:r>
                      <w:rPr>
                        <w:rStyle w:val="885"/>
                      </w:rPr>
                      <w:fldChar w:fldCharType="begin"/>
                    </w:r>
                    <w:r>
                      <w:rPr>
                        <w:rStyle w:val="885"/>
                      </w:rPr>
                      <w:instrText xml:space="preserve"> PAGE </w:instrText>
                    </w:r>
                    <w:r>
                      <w:rPr>
                        <w:rStyle w:val="885"/>
                      </w:rPr>
                      <w:fldChar w:fldCharType="separate"/>
                    </w:r>
                    <w:r>
                      <w:rPr>
                        <w:rStyle w:val="885"/>
                      </w:rPr>
                      <w:t xml:space="preserve">0</w:t>
                    </w:r>
                    <w:r>
                      <w:rPr>
                        <w:rStyle w:val="885"/>
                      </w:rPr>
                      <w:fldChar w:fldCharType="end"/>
                    </w:r>
                    <w:r>
                      <w:rPr>
                        <w:rStyle w:val="885"/>
                      </w:rPr>
                    </w:r>
                    <w:r>
                      <w:rPr>
                        <w:rStyle w:val="885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lang w:val="ru-RU"/>
      </w:rPr>
    </w:r>
    <w:r>
      <w:rPr>
        <w:lang w:val="ru-RU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 w:default="1">
    <w:name w:val="Normal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51">
    <w:name w:val="Heading 1"/>
    <w:basedOn w:val="85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52">
    <w:name w:val="Heading 2"/>
    <w:basedOn w:val="8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53">
    <w:name w:val="Heading 3"/>
    <w:basedOn w:val="8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54">
    <w:name w:val="Heading 4"/>
    <w:basedOn w:val="8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55">
    <w:name w:val="Heading 5"/>
    <w:basedOn w:val="8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56">
    <w:name w:val="Heading 6"/>
    <w:basedOn w:val="8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57">
    <w:name w:val="Heading 7"/>
    <w:basedOn w:val="8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8">
    <w:name w:val="Heading 8"/>
    <w:basedOn w:val="8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59">
    <w:name w:val="Heading 9"/>
    <w:basedOn w:val="8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61">
    <w:name w:val="Heading 2 Char"/>
    <w:uiPriority w:val="9"/>
    <w:qFormat/>
    <w:rPr>
      <w:rFonts w:ascii="Arial" w:hAnsi="Arial" w:eastAsia="Arial" w:cs="Arial"/>
      <w:sz w:val="34"/>
    </w:rPr>
  </w:style>
  <w:style w:type="character" w:styleId="86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6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6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6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6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6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6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69">
    <w:name w:val="Title Char"/>
    <w:uiPriority w:val="10"/>
    <w:qFormat/>
    <w:rPr>
      <w:sz w:val="48"/>
      <w:szCs w:val="48"/>
    </w:rPr>
  </w:style>
  <w:style w:type="character" w:styleId="870">
    <w:name w:val="Subtitle Char"/>
    <w:uiPriority w:val="11"/>
    <w:qFormat/>
    <w:rPr>
      <w:sz w:val="24"/>
      <w:szCs w:val="24"/>
    </w:rPr>
  </w:style>
  <w:style w:type="character" w:styleId="871">
    <w:name w:val="Quote Char"/>
    <w:uiPriority w:val="29"/>
    <w:qFormat/>
    <w:rPr>
      <w:i/>
    </w:rPr>
  </w:style>
  <w:style w:type="character" w:styleId="872">
    <w:name w:val="Intense Quote Char"/>
    <w:uiPriority w:val="30"/>
    <w:qFormat/>
    <w:rPr>
      <w:i/>
    </w:rPr>
  </w:style>
  <w:style w:type="character" w:styleId="873">
    <w:name w:val="Header Char"/>
    <w:uiPriority w:val="99"/>
    <w:qFormat/>
  </w:style>
  <w:style w:type="character" w:styleId="874">
    <w:name w:val="Footer Char"/>
    <w:uiPriority w:val="99"/>
    <w:qFormat/>
  </w:style>
  <w:style w:type="character" w:styleId="875">
    <w:name w:val="Caption Char"/>
    <w:uiPriority w:val="99"/>
    <w:qFormat/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character" w:styleId="877">
    <w:name w:val="Footnote Text Char"/>
    <w:uiPriority w:val="99"/>
    <w:qFormat/>
    <w:rPr>
      <w:sz w:val="18"/>
    </w:rPr>
  </w:style>
  <w:style w:type="character" w:styleId="878">
    <w:name w:val="footnote reference"/>
    <w:rPr>
      <w:vertAlign w:val="superscript"/>
    </w:rPr>
  </w:style>
  <w:style w:type="character" w:styleId="879">
    <w:name w:val="Footnote Characters"/>
    <w:uiPriority w:val="99"/>
    <w:unhideWhenUsed/>
    <w:qFormat/>
    <w:rPr>
      <w:vertAlign w:val="superscript"/>
    </w:rPr>
  </w:style>
  <w:style w:type="character" w:styleId="880">
    <w:name w:val="Endnote Text Char"/>
    <w:uiPriority w:val="99"/>
    <w:qFormat/>
    <w:rPr>
      <w:sz w:val="20"/>
    </w:rPr>
  </w:style>
  <w:style w:type="character" w:styleId="881">
    <w:name w:val="endnote reference"/>
    <w:rPr>
      <w:vertAlign w:val="superscript"/>
    </w:rPr>
  </w:style>
  <w:style w:type="character" w:styleId="882">
    <w:name w:val="Endnote Characters"/>
    <w:uiPriority w:val="99"/>
    <w:semiHidden/>
    <w:unhideWhenUsed/>
    <w:qFormat/>
    <w:rPr>
      <w:vertAlign w:val="superscript"/>
    </w:rPr>
  </w:style>
  <w:style w:type="character" w:styleId="883">
    <w:name w:val="Основной шрифт абзаца"/>
    <w:uiPriority w:val="1"/>
    <w:unhideWhenUsed/>
    <w:qFormat/>
  </w:style>
  <w:style w:type="character" w:styleId="884">
    <w:name w:val="Верхний колонтитул Знак"/>
    <w:uiPriority w:val="99"/>
    <w:qFormat/>
    <w:rPr>
      <w:rFonts w:eastAsia="Times New Roman"/>
      <w:sz w:val="20"/>
      <w:szCs w:val="20"/>
      <w:lang w:eastAsia="ru-RU"/>
    </w:rPr>
  </w:style>
  <w:style w:type="character" w:styleId="885">
    <w:name w:val="Page Number"/>
    <w:basedOn w:val="883"/>
  </w:style>
  <w:style w:type="character" w:styleId="886">
    <w:name w:val="Текст выноски Знак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887">
    <w:name w:val="Нижний колонтитул Знак"/>
    <w:uiPriority w:val="99"/>
    <w:qFormat/>
    <w:rPr>
      <w:rFonts w:eastAsia="Times New Roman"/>
    </w:rPr>
  </w:style>
  <w:style w:type="character" w:styleId="888">
    <w:name w:val="Font Style13"/>
    <w:uiPriority w:val="99"/>
    <w:qFormat/>
    <w:rPr>
      <w:rFonts w:ascii="Times New Roman" w:hAnsi="Times New Roman" w:cs="Times New Roman"/>
      <w:sz w:val="26"/>
      <w:szCs w:val="26"/>
    </w:rPr>
  </w:style>
  <w:style w:type="character" w:styleId="889">
    <w:name w:val="Гиперссылка"/>
    <w:uiPriority w:val="99"/>
    <w:unhideWhenUsed/>
    <w:qFormat/>
    <w:rPr>
      <w:color w:val="0000ff"/>
      <w:u w:val="single"/>
    </w:rPr>
  </w:style>
  <w:style w:type="character" w:styleId="890">
    <w:name w:val="itemtext1"/>
    <w:qFormat/>
    <w:rPr>
      <w:rFonts w:ascii="Segoe UI" w:hAnsi="Segoe UI" w:cs="Segoe UI"/>
      <w:color w:val="000000"/>
      <w:sz w:val="20"/>
      <w:szCs w:val="20"/>
    </w:rPr>
  </w:style>
  <w:style w:type="character" w:styleId="891" w:default="1">
    <w:name w:val="Default Paragraph Font"/>
    <w:uiPriority w:val="1"/>
    <w:semiHidden/>
    <w:unhideWhenUsed/>
    <w:qFormat/>
  </w:style>
  <w:style w:type="paragraph" w:styleId="892">
    <w:name w:val="Заголовок"/>
    <w:basedOn w:val="850"/>
    <w:next w:val="893"/>
    <w:qFormat/>
    <w:pPr>
      <w:keepNext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893">
    <w:name w:val="Body Text"/>
    <w:basedOn w:val="850"/>
    <w:pPr>
      <w:spacing w:before="0" w:after="140" w:line="276" w:lineRule="auto"/>
    </w:pPr>
  </w:style>
  <w:style w:type="paragraph" w:styleId="894">
    <w:name w:val="List"/>
    <w:basedOn w:val="893"/>
    <w:rPr>
      <w:rFonts w:cs="Noto Sans"/>
    </w:rPr>
  </w:style>
  <w:style w:type="paragraph" w:styleId="895">
    <w:name w:val="Caption"/>
    <w:basedOn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96">
    <w:name w:val="Указатель"/>
    <w:basedOn w:val="850"/>
    <w:qFormat/>
    <w:pPr>
      <w:suppressLineNumbers/>
    </w:pPr>
    <w:rPr>
      <w:rFonts w:cs="Noto Sans"/>
    </w:rPr>
  </w:style>
  <w:style w:type="paragraph" w:styleId="897">
    <w:name w:val="List Paragraph"/>
    <w:basedOn w:val="850"/>
    <w:uiPriority w:val="34"/>
    <w:qFormat/>
    <w:pPr>
      <w:contextualSpacing/>
      <w:ind w:left="720" w:firstLine="0"/>
      <w:spacing w:before="0" w:after="0"/>
    </w:pPr>
  </w:style>
  <w:style w:type="paragraph" w:styleId="898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Calibri" w:cs="Times New Roman"/>
      <w:color w:val="auto"/>
      <w:sz w:val="20"/>
      <w:szCs w:val="20"/>
      <w:lang w:val="ru-RU" w:eastAsia="zh-CN" w:bidi="ar-SA"/>
    </w:rPr>
  </w:style>
  <w:style w:type="paragraph" w:styleId="899">
    <w:name w:val="Title"/>
    <w:basedOn w:val="85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0">
    <w:name w:val="Subtitle"/>
    <w:basedOn w:val="850"/>
    <w:uiPriority w:val="11"/>
    <w:qFormat/>
    <w:pPr>
      <w:spacing w:before="200" w:after="200"/>
    </w:pPr>
    <w:rPr>
      <w:sz w:val="24"/>
      <w:szCs w:val="24"/>
    </w:rPr>
  </w:style>
  <w:style w:type="paragraph" w:styleId="901">
    <w:name w:val="Quote"/>
    <w:basedOn w:val="850"/>
    <w:uiPriority w:val="29"/>
    <w:qFormat/>
    <w:pPr>
      <w:ind w:left="720" w:right="720" w:firstLine="0"/>
    </w:pPr>
    <w:rPr>
      <w:i/>
    </w:rPr>
  </w:style>
  <w:style w:type="paragraph" w:styleId="902">
    <w:name w:val="Intense Quote"/>
    <w:basedOn w:val="85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03">
    <w:name w:val="Колонтитул"/>
    <w:basedOn w:val="850"/>
    <w:qFormat/>
  </w:style>
  <w:style w:type="paragraph" w:styleId="904">
    <w:name w:val="Header"/>
    <w:basedOn w:val="850"/>
    <w:uiPriority w:val="99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05">
    <w:name w:val="Footer"/>
    <w:basedOn w:val="850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906">
    <w:name w:val="footnote text"/>
    <w:basedOn w:val="85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07">
    <w:name w:val="endnote text"/>
    <w:basedOn w:val="85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08">
    <w:name w:val="toc 1"/>
    <w:basedOn w:val="850"/>
    <w:uiPriority w:val="39"/>
    <w:unhideWhenUsed/>
    <w:pPr>
      <w:ind w:left="0" w:right="0" w:firstLine="0"/>
      <w:spacing w:before="0" w:after="57"/>
    </w:pPr>
  </w:style>
  <w:style w:type="paragraph" w:styleId="909">
    <w:name w:val="toc 2"/>
    <w:basedOn w:val="850"/>
    <w:uiPriority w:val="39"/>
    <w:unhideWhenUsed/>
    <w:pPr>
      <w:ind w:left="283" w:right="0" w:firstLine="0"/>
      <w:spacing w:before="0" w:after="57"/>
    </w:pPr>
  </w:style>
  <w:style w:type="paragraph" w:styleId="910">
    <w:name w:val="toc 3"/>
    <w:basedOn w:val="850"/>
    <w:uiPriority w:val="39"/>
    <w:unhideWhenUsed/>
    <w:pPr>
      <w:ind w:left="567" w:right="0" w:firstLine="0"/>
      <w:spacing w:before="0" w:after="57"/>
    </w:pPr>
  </w:style>
  <w:style w:type="paragraph" w:styleId="911">
    <w:name w:val="toc 4"/>
    <w:basedOn w:val="850"/>
    <w:uiPriority w:val="39"/>
    <w:unhideWhenUsed/>
    <w:pPr>
      <w:ind w:left="850" w:right="0" w:firstLine="0"/>
      <w:spacing w:before="0" w:after="57"/>
    </w:pPr>
  </w:style>
  <w:style w:type="paragraph" w:styleId="912">
    <w:name w:val="toc 5"/>
    <w:basedOn w:val="850"/>
    <w:uiPriority w:val="39"/>
    <w:unhideWhenUsed/>
    <w:pPr>
      <w:ind w:left="1134" w:right="0" w:firstLine="0"/>
      <w:spacing w:before="0" w:after="57"/>
    </w:pPr>
  </w:style>
  <w:style w:type="paragraph" w:styleId="913">
    <w:name w:val="toc 6"/>
    <w:basedOn w:val="850"/>
    <w:uiPriority w:val="39"/>
    <w:unhideWhenUsed/>
    <w:pPr>
      <w:ind w:left="1417" w:right="0" w:firstLine="0"/>
      <w:spacing w:before="0" w:after="57"/>
    </w:pPr>
  </w:style>
  <w:style w:type="paragraph" w:styleId="914">
    <w:name w:val="toc 7"/>
    <w:basedOn w:val="850"/>
    <w:uiPriority w:val="39"/>
    <w:unhideWhenUsed/>
    <w:pPr>
      <w:ind w:left="1701" w:right="0" w:firstLine="0"/>
      <w:spacing w:before="0" w:after="57"/>
    </w:pPr>
  </w:style>
  <w:style w:type="paragraph" w:styleId="915">
    <w:name w:val="toc 8"/>
    <w:basedOn w:val="850"/>
    <w:uiPriority w:val="39"/>
    <w:unhideWhenUsed/>
    <w:pPr>
      <w:ind w:left="1984" w:right="0" w:firstLine="0"/>
      <w:spacing w:before="0" w:after="57"/>
    </w:pPr>
  </w:style>
  <w:style w:type="paragraph" w:styleId="916">
    <w:name w:val="toc 9"/>
    <w:basedOn w:val="850"/>
    <w:uiPriority w:val="39"/>
    <w:unhideWhenUsed/>
    <w:pPr>
      <w:ind w:left="2268" w:right="0" w:firstLine="0"/>
      <w:spacing w:before="0" w:after="57"/>
    </w:pPr>
  </w:style>
  <w:style w:type="paragraph" w:styleId="917">
    <w:name w:val="Index Heading"/>
    <w:basedOn w:val="892"/>
  </w:style>
  <w:style w:type="paragraph" w:styleId="918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0"/>
      <w:szCs w:val="20"/>
      <w:lang w:val="ru-RU" w:eastAsia="zh-CN" w:bidi="ar-SA"/>
    </w:rPr>
  </w:style>
  <w:style w:type="paragraph" w:styleId="919">
    <w:name w:val="table of figures"/>
    <w:basedOn w:val="850"/>
    <w:uiPriority w:val="99"/>
    <w:unhideWhenUsed/>
    <w:qFormat/>
    <w:pPr>
      <w:spacing w:before="0" w:after="0" w:afterAutospacing="0"/>
    </w:pPr>
  </w:style>
  <w:style w:type="paragraph" w:styleId="920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921">
    <w:name w:val="Текст выноски"/>
    <w:basedOn w:val="850"/>
    <w:uiPriority w:val="99"/>
    <w:semiHidden/>
    <w:unhideWhenUsed/>
    <w:qFormat/>
    <w:rPr>
      <w:rFonts w:ascii="Tahoma" w:hAnsi="Tahoma"/>
      <w:sz w:val="16"/>
      <w:szCs w:val="16"/>
      <w:lang w:val="en-US"/>
    </w:rPr>
  </w:style>
  <w:style w:type="paragraph" w:styleId="922">
    <w:name w:val="ConsPlusCell"/>
    <w:uiPriority w:val="99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6"/>
      <w:szCs w:val="26"/>
      <w:lang w:val="ru-RU" w:eastAsia="ru-RU" w:bidi="ar-SA"/>
    </w:rPr>
  </w:style>
  <w:style w:type="paragraph" w:styleId="923">
    <w:name w:val="Обычный (веб)"/>
    <w:basedOn w:val="850"/>
    <w:uiPriority w:val="99"/>
    <w:unhideWhenUsed/>
    <w:qFormat/>
    <w:pPr>
      <w:spacing w:beforeAutospacing="1" w:afterAutospacing="1"/>
      <w:widowControl/>
    </w:pPr>
    <w:rPr>
      <w:rFonts w:ascii="Roboto" w:hAnsi="Roboto"/>
      <w:sz w:val="24"/>
      <w:szCs w:val="24"/>
    </w:rPr>
  </w:style>
  <w:style w:type="paragraph" w:styleId="924">
    <w:name w:val="Default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925">
    <w:name w:val="Содержимое врезки"/>
    <w:basedOn w:val="850"/>
    <w:qFormat/>
  </w:style>
  <w:style w:type="numbering" w:styleId="926">
    <w:name w:val="Нет списка"/>
    <w:uiPriority w:val="99"/>
    <w:semiHidden/>
    <w:unhideWhenUsed/>
    <w:qFormat/>
  </w:style>
  <w:style w:type="numbering" w:styleId="927" w:default="1">
    <w:name w:val="No List"/>
    <w:uiPriority w:val="99"/>
    <w:semiHidden/>
    <w:unhideWhenUsed/>
    <w:qFormat/>
  </w:style>
  <w:style w:type="table" w:styleId="9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Финансовое управление администрации УГО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администрации УГО</dc:creator>
  <dc:description/>
  <dc:language>ru-RU</dc:language>
  <cp:revision>188</cp:revision>
  <dcterms:created xsi:type="dcterms:W3CDTF">2021-09-14T05:47:00Z</dcterms:created>
  <dcterms:modified xsi:type="dcterms:W3CDTF">2024-09-04T00:53:24Z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