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B07172" w:rsidRDefault="00B07172" w:rsidP="00B07172">
          <w:pPr>
            <w:pStyle w:val="aa"/>
          </w:pPr>
          <w:r>
            <w:t xml:space="preserve">О внесении изменений </w:t>
          </w:r>
        </w:p>
        <w:p w:rsidR="00B07172" w:rsidRDefault="00B07172" w:rsidP="00B07172">
          <w:pPr>
            <w:pStyle w:val="aa"/>
          </w:pPr>
          <w:r>
            <w:t xml:space="preserve">в постановление администрации Уссурийского городского округа </w:t>
          </w:r>
        </w:p>
        <w:p w:rsidR="00D561B2" w:rsidRPr="00AA7993" w:rsidRDefault="00B07172" w:rsidP="00A42623">
          <w:pPr>
            <w:pStyle w:val="aa"/>
          </w:pPr>
          <w:r>
            <w:t xml:space="preserve">от 23 декабря 2022 года </w:t>
          </w:r>
          <w:r w:rsidR="00BE6A65">
            <w:t xml:space="preserve">             </w:t>
          </w:r>
          <w:r>
            <w:t>№ 3601-НПА «Об утверждении муниципальной программы «Развитие культуры и искусства Уссурийского городского округа» на 2023</w:t>
          </w:r>
          <w:r w:rsidR="00BE6A65">
            <w:t>-</w:t>
          </w:r>
          <w:r>
            <w:t>2027 годы         и признании утратившим силу постановления администрации Уссурийского городского округа от 03 ноября 2016 года                   № 3386-НПА «Об утверждении муниципальной программы «Развитие культуры и искусства Уссурийско</w:t>
          </w:r>
          <w:r w:rsidR="00BE6A65">
            <w:t>го городского  округа» на 2017-</w:t>
          </w:r>
          <w:r>
            <w:t>2024 годы»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B07172" w:rsidRDefault="00B07172" w:rsidP="00B07172">
          <w:pPr>
            <w:pStyle w:val="ab"/>
          </w:pPr>
          <w:r>
            <w:t xml:space="preserve">В соответствии с Федеральным законом от 06 октября 2003 года                       № 131-ФЗ «Об общих принципах организации местного самоуправления                     в Российской Федерации, решением Думы Уссурийского городского округа от 20 декабря 2022 года № 779-НПА «О бюджете Уссурийского городского округа на 2023 год и плановый период 2024 и 2025 годов», статьей 56 Устава Уссурийского городского округа, постановлением администрации Уссурийского городского округа от 31 марта 2015 года № 895-НПА               «Об утверждении Порядка разработки, реализации и оценки эффективности </w:t>
          </w:r>
          <w:r>
            <w:lastRenderedPageBreak/>
            <w:t xml:space="preserve">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в </w:t>
          </w:r>
          <w:r w:rsidR="005F67ED">
            <w:t>целях уточнения объемов</w:t>
          </w:r>
          <w:r>
            <w:t xml:space="preserve"> финансирования </w:t>
          </w:r>
          <w:r w:rsidR="005F67ED">
            <w:t xml:space="preserve">и показателей (индикаторов) </w:t>
          </w:r>
          <w:r>
            <w:t xml:space="preserve">муниципальной программы </w:t>
          </w:r>
        </w:p>
        <w:p w:rsidR="00B07172" w:rsidRDefault="00B07172" w:rsidP="00B07172">
          <w:pPr>
            <w:pStyle w:val="ab"/>
          </w:pPr>
        </w:p>
        <w:p w:rsidR="00B07172" w:rsidRDefault="00B07172" w:rsidP="00B07172">
          <w:pPr>
            <w:pStyle w:val="ab"/>
          </w:pPr>
        </w:p>
        <w:p w:rsidR="00B07172" w:rsidRDefault="00B07172" w:rsidP="00E57E07">
          <w:pPr>
            <w:pStyle w:val="ab"/>
          </w:pPr>
          <w:r>
            <w:t>ПОСТАНОВЛЯЕТ:</w:t>
          </w:r>
        </w:p>
        <w:p w:rsidR="00B07172" w:rsidRDefault="00B07172" w:rsidP="00B07172">
          <w:pPr>
            <w:pStyle w:val="ab"/>
          </w:pPr>
        </w:p>
        <w:p w:rsidR="00B07172" w:rsidRDefault="00B07172" w:rsidP="00B07172">
          <w:pPr>
            <w:pStyle w:val="ab"/>
          </w:pPr>
          <w:r>
            <w:t>1. Внести в постановление администрации Уссурийского городского округа от 23 декабря 2022 года № 3601-НПА «Об утверждении муниципальной программы «Развитие культуры и искусства Уссурийского городского округа» на 2023 – 2027 годы и признании утратившим силу постановления администрации Уссурийского городского округа                      от 03 ноября 2016 года № 3386-НПА «Об утверждении муниципальной программы «Развитие культуры и искусства Уссурийско</w:t>
          </w:r>
          <w:r w:rsidR="00BE6A65">
            <w:t>го городского округа» на 2017-</w:t>
          </w:r>
          <w:r>
            <w:t>2024 годы» (далее – постановление) следующие изменения:</w:t>
          </w:r>
        </w:p>
        <w:p w:rsidR="00B07172" w:rsidRDefault="00B07172" w:rsidP="00B07172">
          <w:pPr>
            <w:pStyle w:val="ab"/>
          </w:pPr>
          <w:r>
            <w:t>в муниципальной программе «Развитие культуры и искусства Уссурийско</w:t>
          </w:r>
          <w:r w:rsidR="00BE6A65">
            <w:t>го городского округа» на 2023-</w:t>
          </w:r>
          <w:r>
            <w:t>2027 годы», утвержденной постановлением (далее – Программа):</w:t>
          </w:r>
        </w:p>
        <w:p w:rsidR="00B07172" w:rsidRDefault="00B07172" w:rsidP="00B07172">
          <w:pPr>
            <w:pStyle w:val="ab"/>
          </w:pPr>
          <w:r>
            <w:t>а) в Паспорте Программы:</w:t>
          </w:r>
        </w:p>
        <w:p w:rsidR="008E2E8F" w:rsidRPr="00E57E07" w:rsidRDefault="00E57E07" w:rsidP="00FC6780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E57E07">
            <w:rPr>
              <w:sz w:val="28"/>
              <w:szCs w:val="28"/>
            </w:rPr>
            <w:t xml:space="preserve">раздел «Объем бюджетных ассигнований муниципальной программы  (с расшифровкой по годам и источникам финансирования)» </w:t>
          </w:r>
          <w:bookmarkStart w:id="0" w:name="_GoBack"/>
          <w:bookmarkEnd w:id="0"/>
          <w:r w:rsidRPr="00E57E07">
            <w:rPr>
              <w:sz w:val="28"/>
              <w:szCs w:val="28"/>
            </w:rPr>
            <w:t>изложить                   в следующей редакции:</w:t>
          </w:r>
        </w:p>
        <w:tbl>
          <w:tblPr>
            <w:tblStyle w:val="1"/>
            <w:tblW w:w="0" w:type="auto"/>
            <w:tblLook w:val="04A0" w:firstRow="1" w:lastRow="0" w:firstColumn="1" w:lastColumn="0" w:noHBand="0" w:noVBand="1"/>
          </w:tblPr>
          <w:tblGrid>
            <w:gridCol w:w="2660"/>
            <w:gridCol w:w="6910"/>
          </w:tblGrid>
          <w:tr w:rsidR="00E57E07" w:rsidRPr="00E57E07" w:rsidTr="00FC6780">
            <w:trPr>
              <w:trHeight w:val="11606"/>
            </w:trPr>
            <w:tc>
              <w:tcPr>
                <w:tcW w:w="2660" w:type="dxa"/>
              </w:tcPr>
              <w:p w:rsidR="00E57E07" w:rsidRPr="00E57E07" w:rsidRDefault="00E57E07" w:rsidP="00E57E07">
                <w:pPr>
                  <w:spacing w:after="200" w:line="276" w:lineRule="auto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lastRenderedPageBreak/>
                  <w:t>Объем бюджетных ассигнований муниципальной программы                     (с расшифровкой по годам и источникам финансирования)</w:t>
                </w:r>
              </w:p>
            </w:tc>
            <w:tc>
              <w:tcPr>
                <w:tcW w:w="6911" w:type="dxa"/>
              </w:tcPr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 xml:space="preserve">Финансирование муниципальной программы будет осуществляться из средств местного, краевого </w:t>
                </w:r>
                <w:r>
                  <w:rPr>
                    <w:sz w:val="28"/>
                    <w:szCs w:val="28"/>
                  </w:rPr>
                  <w:t xml:space="preserve">                 </w:t>
                </w:r>
                <w:r w:rsidRPr="00E57E07">
                  <w:rPr>
                    <w:sz w:val="28"/>
                    <w:szCs w:val="28"/>
                  </w:rPr>
                  <w:t>и федерального бюджетов.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 xml:space="preserve">Общий объём бюджетных ассигнований, планируемый на выполнение мероприятий муниципальной программы, составляет               </w:t>
                </w:r>
                <w:r w:rsidR="00EF1B26" w:rsidRPr="00EF1B26">
                  <w:rPr>
                    <w:sz w:val="28"/>
                    <w:szCs w:val="28"/>
                  </w:rPr>
                  <w:t>2</w:t>
                </w:r>
                <w:r w:rsidR="00EF1B26">
                  <w:rPr>
                    <w:sz w:val="28"/>
                    <w:szCs w:val="28"/>
                    <w:lang w:val="en-US"/>
                  </w:rPr>
                  <w:t> </w:t>
                </w:r>
                <w:r w:rsidR="00EF1B26" w:rsidRPr="00EF1B26">
                  <w:rPr>
                    <w:sz w:val="28"/>
                    <w:szCs w:val="28"/>
                  </w:rPr>
                  <w:t>325</w:t>
                </w:r>
                <w:r w:rsidR="00FC6780">
                  <w:rPr>
                    <w:sz w:val="28"/>
                    <w:szCs w:val="28"/>
                    <w:lang w:val="en-US"/>
                  </w:rPr>
                  <w:t> </w:t>
                </w:r>
                <w:r w:rsidR="00FC6780">
                  <w:rPr>
                    <w:sz w:val="28"/>
                    <w:szCs w:val="28"/>
                  </w:rPr>
                  <w:t xml:space="preserve">660,16 </w:t>
                </w:r>
                <w:r w:rsidRPr="00E57E07">
                  <w:rPr>
                    <w:sz w:val="28"/>
                    <w:szCs w:val="28"/>
                  </w:rPr>
                  <w:t>тыс. руб., в том числе: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 xml:space="preserve">2023 год – </w:t>
                </w:r>
                <w:r w:rsidR="00EF1B26" w:rsidRPr="00EF1B26">
                  <w:rPr>
                    <w:sz w:val="28"/>
                    <w:szCs w:val="28"/>
                  </w:rPr>
                  <w:t>580</w:t>
                </w:r>
                <w:r w:rsidR="00FC6780">
                  <w:rPr>
                    <w:sz w:val="28"/>
                    <w:szCs w:val="28"/>
                    <w:lang w:val="en-US"/>
                  </w:rPr>
                  <w:t> </w:t>
                </w:r>
                <w:r w:rsidR="00FC6780">
                  <w:rPr>
                    <w:sz w:val="28"/>
                    <w:szCs w:val="28"/>
                  </w:rPr>
                  <w:t>811,67</w:t>
                </w:r>
                <w:r w:rsidRPr="00E57E07">
                  <w:rPr>
                    <w:sz w:val="28"/>
                    <w:szCs w:val="28"/>
                  </w:rPr>
                  <w:t xml:space="preserve"> тыс. руб., из них местный бюджет </w:t>
                </w:r>
                <w:r w:rsidR="00EF1B26" w:rsidRPr="00EF1B26">
                  <w:rPr>
                    <w:sz w:val="28"/>
                    <w:szCs w:val="28"/>
                  </w:rPr>
                  <w:t>557</w:t>
                </w:r>
                <w:r w:rsidR="00FC6780">
                  <w:rPr>
                    <w:sz w:val="28"/>
                    <w:szCs w:val="28"/>
                    <w:lang w:val="en-US"/>
                  </w:rPr>
                  <w:t> </w:t>
                </w:r>
                <w:r w:rsidR="00FC6780">
                  <w:rPr>
                    <w:sz w:val="28"/>
                    <w:szCs w:val="28"/>
                  </w:rPr>
                  <w:t>926,53</w:t>
                </w:r>
                <w:r w:rsidRPr="00E57E07">
                  <w:rPr>
                    <w:sz w:val="28"/>
                    <w:szCs w:val="28"/>
                  </w:rPr>
                  <w:t xml:space="preserve"> тыс. руб., краевой бюджет – </w:t>
                </w:r>
                <w:r w:rsidR="00977C4C">
                  <w:rPr>
                    <w:sz w:val="28"/>
                    <w:szCs w:val="28"/>
                  </w:rPr>
                  <w:t>14</w:t>
                </w:r>
                <w:r w:rsidR="00EF1B26">
                  <w:rPr>
                    <w:sz w:val="28"/>
                    <w:szCs w:val="28"/>
                  </w:rPr>
                  <w:t> 108,33</w:t>
                </w:r>
                <w:r w:rsidRPr="00E57E07">
                  <w:rPr>
                    <w:sz w:val="28"/>
                    <w:szCs w:val="28"/>
                  </w:rPr>
                  <w:t xml:space="preserve"> тыс. руб., федеральный бюджет –               8 776,81 тыс. руб.;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>2024 год – 452 229,94 тыс. руб., из них местный бюджет 445 910,18 тыс. руб., краевой бюджет – 1 152,29 тыс. руб., федеральный бюджет –                 5 167,47 тыс. руб.;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>2025 год – 431 176,63 тыс. руб., из них местный бюджет 429 852,95 тыс. руб., краевой бюджет –    352,92 тыс. руб., федеральный бюджет –                 970,76 тыс. руб.;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>2026 год – 429 833,46 тыс. руб., из них местный бюджет - 429 833,46 тыс. руб., краевой бюджет –               0,00 тыс. руб., федеральный бюджет – 0,00 тыс. руб.;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>2027 год – 431 608,46 тыс. руб., из них местный бюджет 431 608,46 тыс. руб., краевой бюджет –               0,00 тыс. руб., федеральный бюджет – 0,00 тыс. руб.</w:t>
                </w:r>
              </w:p>
              <w:p w:rsidR="00E57E07" w:rsidRPr="00E57E07" w:rsidRDefault="00E57E07" w:rsidP="00E57E07">
                <w:pPr>
                  <w:spacing w:after="200" w:line="276" w:lineRule="auto"/>
                  <w:ind w:firstLine="459"/>
                  <w:jc w:val="both"/>
                  <w:rPr>
                    <w:sz w:val="28"/>
                    <w:szCs w:val="28"/>
                  </w:rPr>
                </w:pPr>
                <w:r w:rsidRPr="00E57E07">
                  <w:rPr>
                    <w:sz w:val="28"/>
                    <w:szCs w:val="28"/>
                  </w:rPr>
                  <w:t>Финансирование муниципальной программы представлено в Приложении</w:t>
                </w:r>
                <w:r w:rsidR="00BE6A65">
                  <w:rPr>
                    <w:sz w:val="28"/>
                    <w:szCs w:val="28"/>
                  </w:rPr>
                  <w:t xml:space="preserve"> № </w:t>
                </w:r>
                <w:r w:rsidRPr="00E57E07">
                  <w:rPr>
                    <w:sz w:val="28"/>
                    <w:szCs w:val="28"/>
                  </w:rPr>
                  <w:t>3 к муниципальной программе</w:t>
                </w:r>
              </w:p>
            </w:tc>
          </w:tr>
        </w:tbl>
        <w:p w:rsidR="00DC4817" w:rsidRDefault="00DC4817" w:rsidP="00FC6780">
          <w:pPr>
            <w:pStyle w:val="ab"/>
            <w:ind w:firstLine="0"/>
          </w:pPr>
        </w:p>
        <w:p w:rsidR="00B07172" w:rsidRDefault="00B07172" w:rsidP="00B07172">
          <w:pPr>
            <w:pStyle w:val="ab"/>
          </w:pPr>
          <w:r>
            <w:t>б) в Программе:</w:t>
          </w:r>
        </w:p>
        <w:p w:rsidR="00DC4817" w:rsidRDefault="00977C4C" w:rsidP="00B07172">
          <w:pPr>
            <w:pStyle w:val="ab"/>
          </w:pPr>
          <w:r>
            <w:t xml:space="preserve">в </w:t>
          </w:r>
          <w:r w:rsidR="00DC4817">
            <w:t xml:space="preserve">разделе </w:t>
          </w:r>
          <w:r>
            <w:rPr>
              <w:lang w:val="en-US"/>
            </w:rPr>
            <w:t>IV</w:t>
          </w:r>
          <w:r>
            <w:t>. «Перечень и краткое описание основных программных мероприятий»</w:t>
          </w:r>
          <w:r w:rsidR="00DC4817">
            <w:t>:</w:t>
          </w:r>
        </w:p>
        <w:p w:rsidR="00977C4C" w:rsidRPr="00977C4C" w:rsidRDefault="00DC4817" w:rsidP="00B07172">
          <w:pPr>
            <w:pStyle w:val="ab"/>
          </w:pPr>
          <w:r>
            <w:lastRenderedPageBreak/>
            <w:t>в абзаце четвертом</w:t>
          </w:r>
          <w:r w:rsidR="00977C4C">
            <w:t xml:space="preserve"> после слов «героев Отечества» дополнить словами «Фестиваль, приуроченный к Международному Дню тигра, День народного единства»</w:t>
          </w:r>
          <w:r w:rsidR="00BE6A65">
            <w:t>;</w:t>
          </w:r>
        </w:p>
        <w:p w:rsidR="00B07172" w:rsidRPr="00DC4817" w:rsidRDefault="00DC4817" w:rsidP="00DC4817">
          <w:pPr>
            <w:widowControl w:val="0"/>
            <w:autoSpaceDE w:val="0"/>
            <w:autoSpaceDN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DC4817">
            <w:rPr>
              <w:sz w:val="28"/>
              <w:szCs w:val="28"/>
            </w:rPr>
            <w:t xml:space="preserve">в </w:t>
          </w:r>
          <w:r w:rsidR="000F7C37" w:rsidRPr="00DC4817">
            <w:rPr>
              <w:sz w:val="28"/>
              <w:szCs w:val="28"/>
            </w:rPr>
            <w:t>абзац</w:t>
          </w:r>
          <w:r w:rsidRPr="00DC4817">
            <w:rPr>
              <w:sz w:val="28"/>
              <w:szCs w:val="28"/>
            </w:rPr>
            <w:t>е</w:t>
          </w:r>
          <w:r w:rsidR="000F7C37" w:rsidRPr="00DC4817">
            <w:rPr>
              <w:sz w:val="28"/>
              <w:szCs w:val="28"/>
            </w:rPr>
            <w:t xml:space="preserve"> </w:t>
          </w:r>
          <w:r w:rsidRPr="00DC4817">
            <w:rPr>
              <w:sz w:val="28"/>
              <w:szCs w:val="28"/>
            </w:rPr>
            <w:t xml:space="preserve">тридцать седьмом </w:t>
          </w:r>
          <w:r>
            <w:rPr>
              <w:sz w:val="28"/>
              <w:szCs w:val="28"/>
            </w:rPr>
            <w:t xml:space="preserve">слова </w:t>
          </w:r>
          <w:r w:rsidRPr="00DC4817">
            <w:rPr>
              <w:sz w:val="28"/>
              <w:szCs w:val="28"/>
            </w:rPr>
            <w:t>«</w:t>
          </w:r>
          <w:r w:rsidRPr="00DC4817">
            <w:rPr>
              <w:sz w:val="28"/>
              <w:szCs w:val="28"/>
            </w:rPr>
            <w:t>Благоустройство, капитальный ремонт парков и скверов, находящихся в ведении МАУК «Городские парки» Уссурийского городского округа (</w:t>
          </w:r>
          <w:r>
            <w:rPr>
              <w:sz w:val="28"/>
              <w:szCs w:val="28"/>
            </w:rPr>
            <w:t xml:space="preserve">городской парк </w:t>
          </w:r>
          <w:r w:rsidRPr="00DC4817">
            <w:rPr>
              <w:sz w:val="28"/>
              <w:szCs w:val="28"/>
            </w:rPr>
            <w:t>- ул. Володарского, 35;</w:t>
          </w:r>
          <w:r>
            <w:rPr>
              <w:sz w:val="28"/>
              <w:szCs w:val="28"/>
            </w:rPr>
            <w:t xml:space="preserve"> парк им. Чумака - </w:t>
          </w:r>
          <w:r w:rsidRPr="00DC4817">
            <w:rPr>
              <w:sz w:val="28"/>
              <w:szCs w:val="28"/>
            </w:rPr>
            <w:t xml:space="preserve">ул. Вострецова,7; парк Зеленый остров - ул. Кузнечная 4; общественные территории по адресу: ул. Тимирязева 77 и ул. Калинина 54; ул. Октябрьская, 189; ул. Пушкина,166; ул. Краснознаменная, 135а; </w:t>
          </w:r>
          <w:r>
            <w:rPr>
              <w:sz w:val="28"/>
              <w:szCs w:val="28"/>
            </w:rPr>
            <w:t xml:space="preserve">                </w:t>
          </w:r>
          <w:r w:rsidRPr="00DC4817">
            <w:rPr>
              <w:sz w:val="28"/>
              <w:szCs w:val="28"/>
            </w:rPr>
            <w:t>ул. Пушкина, 25; ул. Тимирязева, 50; ул. Уссурийская, 71; ул. Чичерина, 85</w:t>
          </w:r>
          <w:r w:rsidRPr="00DC4817">
            <w:rPr>
              <w:sz w:val="28"/>
              <w:szCs w:val="28"/>
            </w:rPr>
            <w:t xml:space="preserve">        </w:t>
          </w:r>
          <w:r w:rsidRPr="00DC4817">
            <w:rPr>
              <w:sz w:val="28"/>
              <w:szCs w:val="28"/>
            </w:rPr>
            <w:t xml:space="preserve"> в г. Уссурийске)</w:t>
          </w:r>
          <w:r w:rsidRPr="00DC4817">
            <w:rPr>
              <w:sz w:val="28"/>
              <w:szCs w:val="28"/>
            </w:rPr>
            <w:t>» заменить словами «</w:t>
          </w:r>
          <w:r w:rsidR="00B07172" w:rsidRPr="00DC4817">
            <w:rPr>
              <w:sz w:val="28"/>
              <w:szCs w:val="28"/>
            </w:rPr>
            <w:t>Благоустройство, содержание, компенсация расходов по передаче электрической энергии, капитальный ремонт парков, скверов, фонтанов</w:t>
          </w:r>
          <w:r>
            <w:rPr>
              <w:sz w:val="28"/>
              <w:szCs w:val="28"/>
            </w:rPr>
            <w:t xml:space="preserve"> </w:t>
          </w:r>
          <w:r w:rsidR="00B07172" w:rsidRPr="00DC4817">
            <w:rPr>
              <w:sz w:val="28"/>
              <w:szCs w:val="28"/>
            </w:rPr>
            <w:t>и общественных территорий, находящихся в ведении МАУК «Городские парки» Уссурийского городского округа»;</w:t>
          </w:r>
        </w:p>
        <w:p w:rsidR="00B07172" w:rsidRDefault="007D6A71" w:rsidP="00B07172">
          <w:pPr>
            <w:pStyle w:val="ab"/>
          </w:pPr>
          <w:r>
            <w:t>в) Приложение № </w:t>
          </w:r>
          <w:r w:rsidR="00B07172">
            <w:t>2 «Перечень мероприятий муниципальной программы «Развитие культуры и искусства Уссурийско</w:t>
          </w:r>
          <w:r w:rsidR="00BE6A65">
            <w:t>го городского округа» на 2023-</w:t>
          </w:r>
          <w:r w:rsidR="00B07172">
            <w:t>2027 годы» к Программе изложить в новой редакции (прилагается);</w:t>
          </w:r>
        </w:p>
        <w:p w:rsidR="00B07172" w:rsidRDefault="00B07172" w:rsidP="00B07172">
          <w:pPr>
            <w:pStyle w:val="ab"/>
          </w:pPr>
          <w:r>
            <w:t>г</w:t>
          </w:r>
          <w:r w:rsidR="007D6A71">
            <w:t>) Приложение № </w:t>
          </w:r>
          <w:r>
            <w:t>3 «Финансовое обеспечение муниципальной программы «Развитие культуры и искусства Уссурийско</w:t>
          </w:r>
          <w:r w:rsidR="00BE6A65">
            <w:t>го городского округа» на 2023-</w:t>
          </w:r>
          <w:r>
            <w:t>2027 годы» к Программе изложить в новой редакции (прилагается).</w:t>
          </w:r>
        </w:p>
        <w:p w:rsidR="00B07172" w:rsidRDefault="007D6A71" w:rsidP="00B07172">
          <w:pPr>
            <w:pStyle w:val="ab"/>
          </w:pPr>
          <w:r>
            <w:t>2. </w:t>
          </w:r>
          <w:r w:rsidR="008D2914">
            <w:t>Отделу пресс</w:t>
          </w:r>
          <w:r w:rsidR="00B07172">
            <w:t>-службы администрации Уссурийского городского округа (Данченко) опубликовать настоящее постановление в средствах массовой информации.</w:t>
          </w:r>
        </w:p>
        <w:p w:rsidR="00B07172" w:rsidRDefault="007D6A71" w:rsidP="00B07172">
          <w:pPr>
            <w:pStyle w:val="ab"/>
          </w:pPr>
          <w:r>
            <w:t>3. </w:t>
          </w:r>
          <w:r w:rsidR="00B07172">
            <w:t>Управлению делами аппарата администрации Уссурийского городского округа (Болтенко) разместить настоящее постановление                     на официальном сайте администрации Уссурийского городского округа.</w:t>
          </w:r>
        </w:p>
        <w:p w:rsidR="00B07172" w:rsidRDefault="00B07172" w:rsidP="00B07172">
          <w:pPr>
            <w:pStyle w:val="ab"/>
          </w:pPr>
        </w:p>
        <w:p w:rsidR="00A95FDD" w:rsidRPr="00B07172" w:rsidRDefault="00B07172" w:rsidP="00B07172">
          <w:pPr>
            <w:pStyle w:val="ab"/>
          </w:pPr>
          <w:r>
            <w:t>Глава Уссурийского городского округа                                       Е.Е. Корж</w:t>
          </w:r>
        </w:p>
      </w:sdtContent>
    </w:sdt>
    <w:sectPr w:rsidR="00A95FDD" w:rsidRPr="00B07172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50" w:rsidRDefault="00B93850" w:rsidP="006047D7">
      <w:r>
        <w:separator/>
      </w:r>
    </w:p>
  </w:endnote>
  <w:endnote w:type="continuationSeparator" w:id="0">
    <w:p w:rsidR="00B93850" w:rsidRDefault="00B93850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50" w:rsidRDefault="00B93850" w:rsidP="006047D7">
      <w:r>
        <w:separator/>
      </w:r>
    </w:p>
  </w:footnote>
  <w:footnote w:type="continuationSeparator" w:id="0">
    <w:p w:rsidR="00B93850" w:rsidRDefault="00B93850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FC6780">
          <w:rPr>
            <w:noProof/>
            <w:sz w:val="28"/>
            <w:szCs w:val="28"/>
          </w:rPr>
          <w:t>4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0F7C3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D38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16E0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479E6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065D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3064"/>
    <w:rsid w:val="00574153"/>
    <w:rsid w:val="005744B7"/>
    <w:rsid w:val="005749CE"/>
    <w:rsid w:val="0057669A"/>
    <w:rsid w:val="00576ECE"/>
    <w:rsid w:val="00576F6B"/>
    <w:rsid w:val="00580D19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67ED"/>
    <w:rsid w:val="005F7E18"/>
    <w:rsid w:val="00601196"/>
    <w:rsid w:val="006047D7"/>
    <w:rsid w:val="00604D62"/>
    <w:rsid w:val="00610EEB"/>
    <w:rsid w:val="00612934"/>
    <w:rsid w:val="0061371F"/>
    <w:rsid w:val="00614173"/>
    <w:rsid w:val="00614D1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D4532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71"/>
    <w:rsid w:val="007D6AA5"/>
    <w:rsid w:val="007E5569"/>
    <w:rsid w:val="007F0290"/>
    <w:rsid w:val="007F1CE7"/>
    <w:rsid w:val="00806A26"/>
    <w:rsid w:val="0081304E"/>
    <w:rsid w:val="0081452E"/>
    <w:rsid w:val="00817EC3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2914"/>
    <w:rsid w:val="008D30B7"/>
    <w:rsid w:val="008D5B1B"/>
    <w:rsid w:val="008D63ED"/>
    <w:rsid w:val="008D7710"/>
    <w:rsid w:val="008D77A4"/>
    <w:rsid w:val="008E2E8F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77C4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30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C786E"/>
    <w:rsid w:val="00AD3D96"/>
    <w:rsid w:val="00AE1A3E"/>
    <w:rsid w:val="00AE2038"/>
    <w:rsid w:val="00AE69FE"/>
    <w:rsid w:val="00AF059D"/>
    <w:rsid w:val="00AF1FDF"/>
    <w:rsid w:val="00AF42F5"/>
    <w:rsid w:val="00B0112A"/>
    <w:rsid w:val="00B028F4"/>
    <w:rsid w:val="00B07172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3850"/>
    <w:rsid w:val="00B96AB9"/>
    <w:rsid w:val="00BA68D3"/>
    <w:rsid w:val="00BA739A"/>
    <w:rsid w:val="00BC6737"/>
    <w:rsid w:val="00BD6B1A"/>
    <w:rsid w:val="00BE6A65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E2F6D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4817"/>
    <w:rsid w:val="00DC6AC5"/>
    <w:rsid w:val="00DD0D9B"/>
    <w:rsid w:val="00DD6119"/>
    <w:rsid w:val="00DD761D"/>
    <w:rsid w:val="00DE0DBB"/>
    <w:rsid w:val="00DE17A3"/>
    <w:rsid w:val="00DE500C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57E07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1B26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556D9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6780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4806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06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065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6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65D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1"/>
    <w:next w:val="af1"/>
    <w:uiPriority w:val="59"/>
    <w:rsid w:val="00E57E0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E5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4806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06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065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6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65D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1"/>
    <w:next w:val="af1"/>
    <w:uiPriority w:val="59"/>
    <w:rsid w:val="00E57E0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E5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2D2D7F"/>
    <w:rsid w:val="003F6D4B"/>
    <w:rsid w:val="00412E0A"/>
    <w:rsid w:val="00473E3E"/>
    <w:rsid w:val="00661A4F"/>
    <w:rsid w:val="006902F5"/>
    <w:rsid w:val="00742044"/>
    <w:rsid w:val="00774318"/>
    <w:rsid w:val="008107AA"/>
    <w:rsid w:val="00917A6A"/>
    <w:rsid w:val="0092281D"/>
    <w:rsid w:val="009F5139"/>
    <w:rsid w:val="00A230EC"/>
    <w:rsid w:val="00A46681"/>
    <w:rsid w:val="00A536E3"/>
    <w:rsid w:val="00A75CF4"/>
    <w:rsid w:val="00AD7A6C"/>
    <w:rsid w:val="00B11F81"/>
    <w:rsid w:val="00C65F07"/>
    <w:rsid w:val="00C8310D"/>
    <w:rsid w:val="00D35CCC"/>
    <w:rsid w:val="00DF29B3"/>
    <w:rsid w:val="00F77B25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Коблик Анастасия Олеговна</cp:lastModifiedBy>
  <cp:revision>6</cp:revision>
  <cp:lastPrinted>2023-11-08T07:19:00Z</cp:lastPrinted>
  <dcterms:created xsi:type="dcterms:W3CDTF">2023-11-03T02:57:00Z</dcterms:created>
  <dcterms:modified xsi:type="dcterms:W3CDTF">2023-11-10T06:32:00Z</dcterms:modified>
</cp:coreProperties>
</file>