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t xml:space="preserve">                                                                   </w:t>
      </w:r>
      <w:bookmarkStart w:id="0" w:name="_GoBack"/>
      <w:r/>
      <w:bookmarkEnd w:id="0"/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90"/>
        <w:gridCol w:w="475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Уссурийского городского округа              от 15 декабря 2021 года                                 № 2772-НПА «Об утверждении муниципальной программы «Развитие системы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Уссурийского городского округа»                                на 2022 - 2027 годы»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№ 131-ФЗ «Об общих принципах организации местного самоуправления          в Российской Федерации», Федеральным законом </w:t>
      </w:r>
      <w:r>
        <w:rPr>
          <w:color w:val="000000"/>
          <w:sz w:val="28"/>
          <w:szCs w:val="28"/>
        </w:rPr>
        <w:t xml:space="preserve">от 29 декабря 2012 года № 273-ФЗ </w:t>
      </w:r>
      <w:r>
        <w:rPr>
          <w:sz w:val="28"/>
          <w:szCs w:val="28"/>
        </w:rPr>
        <w:t xml:space="preserve">«Об образовании в Российской Федерации»,  решением Думы Уссурийского городского округа от 28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807-НПА «О внесении изменений в решение Дум</w:t>
      </w:r>
      <w:r>
        <w:rPr>
          <w:sz w:val="28"/>
          <w:szCs w:val="28"/>
        </w:rPr>
        <w:t xml:space="preserve">ы Уссурийского городского округа от 20 декабря 2022 года № 779-НПА «О бюджете Уссурийского городского округа на 2023 год и плановый период 2024 и 2025 годов», статьями 31, 56 Устава Уссурийского городского округа, постановлением администрации Уссурийского </w:t>
      </w:r>
      <w:r>
        <w:rPr>
          <w:sz w:val="28"/>
          <w:szCs w:val="28"/>
        </w:rPr>
        <w:t xml:space="preserve">городского округа от 31 марта 2015 года № 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</w:t>
      </w:r>
      <w:r>
        <w:rPr>
          <w:sz w:val="28"/>
          <w:szCs w:val="28"/>
        </w:rPr>
        <w:t xml:space="preserve">Уссурийского городского округа», в целях уточнения объема их финансирования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</w:t>
      </w:r>
      <w:r>
        <w:rPr>
          <w:sz w:val="28"/>
          <w:szCs w:val="28"/>
        </w:rPr>
        <w:t xml:space="preserve">овление администрации Уссурийского городского округа от 15 декабря 2021 года № 2772-НПА «Об утверждении муниципальной программы «Развитие системы образования Уссурийского городского округа» на 2022 - 2027 годы» (далее – постановление) следующие изменения: 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муниципальной программе «Развитие системы образования Уссурийского городского округа» на 2022 - 2027 годы», утвержденной постановлением (далее – Программа): 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а) в Паспорте Программы: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«</w:t>
      </w:r>
      <w:r>
        <w:rPr>
          <w:rFonts w:eastAsia="Calibri"/>
          <w:sz w:val="28"/>
          <w:szCs w:val="28"/>
        </w:rPr>
        <w:t xml:space="preserve">Объем бюджетных ассигнований муниципальной программы (с расшифровкой по годам и источникам финансирования) </w:t>
      </w:r>
      <w:r>
        <w:rPr>
          <w:sz w:val="28"/>
          <w:szCs w:val="28"/>
        </w:rPr>
        <w:t xml:space="preserve">изложить                            в следующей редакции: 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«Общий объем бюджетных ассигнований Программы на 2022-2027 годы составляет 22411468,22 </w:t>
      </w:r>
      <w:r>
        <w:rPr>
          <w:rFonts w:eastAsia="Calibri"/>
          <w:color w:val="000000"/>
          <w:sz w:val="28"/>
          <w:szCs w:val="28"/>
        </w:rPr>
        <w:t xml:space="preserve">тыс</w:t>
      </w:r>
      <w:r>
        <w:rPr>
          <w:rFonts w:eastAsia="Calibri"/>
          <w:sz w:val="28"/>
          <w:szCs w:val="28"/>
        </w:rPr>
        <w:t xml:space="preserve">. рублей, в том числе: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средства местного бюджета 6738255,00 тыс. рублей, из них по годам: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– 1264541,49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2023 год – 1207612,37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2024 год – 1057490,18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2025 год – 1015898,08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2026 год – 1096356,44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2027 год – 1096356,44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средства краевого бюджета 14307810,47 тыс. рублей, из них по годам: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– 2171665,85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2023 год – 2372573,96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2024 год – 2512239,82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2025 год – 2691406,10 тыс. рублей;</w:t>
      </w:r>
      <w:r/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2026 год – 2279962,37 тыс. рублей;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2027 год – 2279962,37 тыс. рублей;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1365402,75 тыс. рублей, из них по годам: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2022 год – 213581,87 тыс. рублей;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2023 год – 244848,68 тыс. рублей;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2024 год – 245924,16 тыс. рублей;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2025 год – 248109,00 тыс. рублей;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2026 год – 206469,52 тыс. рублей;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2027 год – 206469,52 тыс. рублей»;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 Приложение № 1 «Перечень мероприятий муниципальной программы «Развитие системы образования Уссурийского городского округа» на 2022 – 2027 годы» к Программе изложить в новой редакции (прилагается);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 Приложение № 3 «Финансовое обеспечение муниципальной программы» к Программе изложить в новой редакции (прилагается).</w:t>
      </w:r>
      <w:r/>
    </w:p>
    <w:p>
      <w:pPr>
        <w:ind w:firstLine="709"/>
        <w:jc w:val="both"/>
        <w:spacing w:line="360" w:lineRule="auto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  <w:r/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 Управлению информатизации, связи и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Уссурийского городского округа                                             Е.Е. Корж</w:t>
      </w:r>
      <w:r/>
    </w:p>
    <w:sectPr>
      <w:headerReference w:type="default" r:id="rId9"/>
      <w:headerReference w:type="even" r:id="rId10"/>
      <w:footnotePr/>
      <w:endnotePr/>
      <w:type w:val="nextPage"/>
      <w:pgSz w:w="11905" w:h="16837" w:orient="portrait"/>
      <w:pgMar w:top="1077" w:right="851" w:bottom="1134" w:left="1758" w:header="624" w:footer="62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864"/>
      </w:rPr>
      <w:framePr w:wrap="around" w:vAnchor="text" w:hAnchor="margin" w:xAlign="center" w:y="1"/>
    </w:pPr>
    <w:r>
      <w:rPr>
        <w:rStyle w:val="864"/>
      </w:rPr>
      <w:fldChar w:fldCharType="begin"/>
    </w:r>
    <w:r>
      <w:rPr>
        <w:rStyle w:val="864"/>
      </w:rPr>
      <w:instrText xml:space="preserve">PAGE  </w:instrText>
    </w:r>
    <w:r>
      <w:rPr>
        <w:rStyle w:val="864"/>
      </w:rPr>
      <w:fldChar w:fldCharType="end"/>
    </w:r>
    <w:r/>
  </w:p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80"/>
    <w:link w:val="694"/>
    <w:uiPriority w:val="10"/>
    <w:rPr>
      <w:sz w:val="48"/>
      <w:szCs w:val="48"/>
    </w:rPr>
  </w:style>
  <w:style w:type="character" w:styleId="36">
    <w:name w:val="Subtitle Char"/>
    <w:basedOn w:val="680"/>
    <w:link w:val="696"/>
    <w:uiPriority w:val="11"/>
    <w:rPr>
      <w:sz w:val="24"/>
      <w:szCs w:val="24"/>
    </w:rPr>
  </w:style>
  <w:style w:type="character" w:styleId="38">
    <w:name w:val="Quote Char"/>
    <w:link w:val="698"/>
    <w:uiPriority w:val="29"/>
    <w:rPr>
      <w:i/>
    </w:rPr>
  </w:style>
  <w:style w:type="character" w:styleId="40">
    <w:name w:val="Intense Quote Char"/>
    <w:link w:val="700"/>
    <w:uiPriority w:val="30"/>
    <w:rPr>
      <w:i/>
    </w:rPr>
  </w:style>
  <w:style w:type="table" w:styleId="49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5">
    <w:name w:val="Footnote Text Char"/>
    <w:link w:val="835"/>
    <w:uiPriority w:val="99"/>
    <w:rPr>
      <w:sz w:val="18"/>
    </w:rPr>
  </w:style>
  <w:style w:type="character" w:styleId="178">
    <w:name w:val="Endnote Text Char"/>
    <w:link w:val="838"/>
    <w:uiPriority w:val="99"/>
    <w:rPr>
      <w:sz w:val="20"/>
    </w:rPr>
  </w:style>
  <w:style w:type="paragraph" w:styleId="670" w:default="1">
    <w:name w:val="Normal"/>
    <w:qFormat/>
    <w:rPr>
      <w:sz w:val="24"/>
      <w:szCs w:val="24"/>
    </w:rPr>
  </w:style>
  <w:style w:type="paragraph" w:styleId="671">
    <w:name w:val="Heading 1"/>
    <w:basedOn w:val="670"/>
    <w:next w:val="670"/>
    <w:link w:val="683"/>
    <w:uiPriority w:val="9"/>
    <w:qFormat/>
    <w:pPr>
      <w:jc w:val="center"/>
      <w:spacing w:before="108" w:after="108"/>
      <w:widowControl w:val="off"/>
      <w:outlineLvl w:val="0"/>
    </w:pPr>
    <w:rPr>
      <w:rFonts w:ascii="Arial" w:hAnsi="Arial" w:eastAsia="Arial"/>
      <w:sz w:val="40"/>
      <w:szCs w:val="40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674">
    <w:name w:val="Heading 4"/>
    <w:basedOn w:val="670"/>
    <w:next w:val="67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rPr>
      <w:lang w:eastAsia="zh-CN"/>
    </w:rPr>
  </w:style>
  <w:style w:type="paragraph" w:styleId="694">
    <w:name w:val="Title"/>
    <w:basedOn w:val="670"/>
    <w:next w:val="67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Название Знак"/>
    <w:link w:val="694"/>
    <w:uiPriority w:val="10"/>
    <w:rPr>
      <w:sz w:val="48"/>
      <w:szCs w:val="48"/>
    </w:rPr>
  </w:style>
  <w:style w:type="paragraph" w:styleId="696">
    <w:name w:val="Subtitle"/>
    <w:basedOn w:val="670"/>
    <w:next w:val="670"/>
    <w:link w:val="697"/>
    <w:uiPriority w:val="11"/>
    <w:qFormat/>
    <w:pPr>
      <w:spacing w:before="200" w:after="200"/>
    </w:pPr>
  </w:style>
  <w:style w:type="character" w:styleId="697" w:customStyle="1">
    <w:name w:val="Подзаголовок Знак"/>
    <w:link w:val="696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uiPriority w:val="29"/>
    <w:qFormat/>
    <w:pPr>
      <w:ind w:left="720" w:right="720"/>
    </w:pPr>
    <w:rPr>
      <w:i/>
      <w:sz w:val="20"/>
      <w:szCs w:val="20"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0"/>
    <w:link w:val="872"/>
    <w:uiPriority w:val="99"/>
    <w:pPr>
      <w:tabs>
        <w:tab w:val="center" w:pos="4677" w:leader="none"/>
        <w:tab w:val="right" w:pos="9355" w:leader="none"/>
      </w:tabs>
    </w:pPr>
  </w:style>
  <w:style w:type="character" w:styleId="703" w:customStyle="1">
    <w:name w:val="Header Char"/>
    <w:uiPriority w:val="99"/>
  </w:style>
  <w:style w:type="paragraph" w:styleId="704">
    <w:name w:val="Footer"/>
    <w:basedOn w:val="670"/>
    <w:link w:val="865"/>
    <w:pPr>
      <w:tabs>
        <w:tab w:val="center" w:pos="4677" w:leader="none"/>
        <w:tab w:val="right" w:pos="9355" w:leader="none"/>
      </w:tabs>
    </w:pPr>
  </w:style>
  <w:style w:type="character" w:styleId="705" w:customStyle="1">
    <w:name w:val="Footer Char"/>
    <w:uiPriority w:val="99"/>
  </w:style>
  <w:style w:type="paragraph" w:styleId="70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7" w:customStyle="1">
    <w:name w:val="Caption Char"/>
    <w:uiPriority w:val="99"/>
  </w:style>
  <w:style w:type="table" w:styleId="708">
    <w:name w:val="Table Grid"/>
    <w:basedOn w:val="681"/>
    <w:uiPriority w:val="59"/>
    <w:tblPr/>
  </w:style>
  <w:style w:type="table" w:styleId="70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4">
    <w:name w:val="Hyperlink"/>
    <w:uiPriority w:val="99"/>
    <w:unhideWhenUsed/>
    <w:rPr>
      <w:color w:val="0000ff"/>
      <w:u w:val="single"/>
    </w:rPr>
  </w:style>
  <w:style w:type="paragraph" w:styleId="835">
    <w:name w:val="footnote text"/>
    <w:basedOn w:val="670"/>
    <w:link w:val="836"/>
    <w:uiPriority w:val="99"/>
    <w:semiHidden/>
    <w:unhideWhenUsed/>
    <w:pPr>
      <w:spacing w:after="40"/>
    </w:pPr>
    <w:rPr>
      <w:sz w:val="18"/>
      <w:szCs w:val="20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670"/>
    <w:link w:val="839"/>
    <w:uiPriority w:val="99"/>
    <w:semiHidden/>
    <w:unhideWhenUsed/>
    <w:rPr>
      <w:sz w:val="20"/>
      <w:szCs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670"/>
    <w:next w:val="670"/>
    <w:uiPriority w:val="39"/>
    <w:unhideWhenUsed/>
    <w:pPr>
      <w:spacing w:after="57"/>
    </w:pPr>
  </w:style>
  <w:style w:type="paragraph" w:styleId="842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3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4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5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6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7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8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9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  <w:rPr>
      <w:lang w:eastAsia="zh-CN"/>
    </w:rPr>
  </w:style>
  <w:style w:type="paragraph" w:styleId="851">
    <w:name w:val="table of figures"/>
    <w:basedOn w:val="670"/>
    <w:next w:val="670"/>
    <w:uiPriority w:val="99"/>
    <w:unhideWhenUsed/>
  </w:style>
  <w:style w:type="paragraph" w:styleId="852">
    <w:name w:val="Balloon Text"/>
    <w:basedOn w:val="670"/>
    <w:semiHidden/>
    <w:rPr>
      <w:rFonts w:ascii="Tahoma" w:hAnsi="Tahoma" w:cs="Tahoma"/>
      <w:sz w:val="16"/>
      <w:szCs w:val="16"/>
    </w:rPr>
  </w:style>
  <w:style w:type="paragraph" w:styleId="853" w:customStyle="1">
    <w:name w:val="Знак"/>
    <w:basedOn w:val="6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54" w:customStyle="1">
    <w:name w:val="Font Style12"/>
    <w:rPr>
      <w:rFonts w:ascii="Times New Roman" w:hAnsi="Times New Roman" w:cs="Times New Roman"/>
      <w:spacing w:val="10"/>
      <w:sz w:val="22"/>
      <w:szCs w:val="22"/>
    </w:rPr>
  </w:style>
  <w:style w:type="paragraph" w:styleId="855" w:customStyle="1">
    <w:name w:val="Style2"/>
    <w:basedOn w:val="670"/>
    <w:pPr>
      <w:ind w:firstLine="696"/>
      <w:jc w:val="both"/>
      <w:spacing w:line="459" w:lineRule="exact"/>
      <w:widowControl w:val="off"/>
    </w:pPr>
  </w:style>
  <w:style w:type="paragraph" w:styleId="856" w:customStyle="1">
    <w:name w:val="Style5"/>
    <w:basedOn w:val="670"/>
    <w:pPr>
      <w:jc w:val="center"/>
      <w:spacing w:line="301" w:lineRule="exact"/>
      <w:widowControl w:val="off"/>
    </w:pPr>
  </w:style>
  <w:style w:type="paragraph" w:styleId="857" w:customStyle="1">
    <w:name w:val="Style6"/>
    <w:basedOn w:val="670"/>
    <w:pPr>
      <w:ind w:firstLine="696"/>
      <w:jc w:val="both"/>
      <w:spacing w:line="451" w:lineRule="exact"/>
      <w:widowControl w:val="off"/>
    </w:pPr>
  </w:style>
  <w:style w:type="paragraph" w:styleId="858" w:customStyle="1">
    <w:name w:val="ConsPlusNormal"/>
    <w:pPr>
      <w:ind w:firstLine="720"/>
    </w:pPr>
    <w:rPr>
      <w:rFonts w:ascii="Arial" w:hAnsi="Arial" w:cs="Arial"/>
    </w:rPr>
  </w:style>
  <w:style w:type="character" w:styleId="859" w:customStyle="1">
    <w:name w:val="Гипертекстовая ссылка"/>
    <w:rPr>
      <w:color w:val="008000"/>
    </w:rPr>
  </w:style>
  <w:style w:type="character" w:styleId="860" w:customStyle="1">
    <w:name w:val="Цветовое выделение"/>
    <w:rPr>
      <w:b/>
      <w:bCs/>
      <w:color w:val="000080"/>
    </w:rPr>
  </w:style>
  <w:style w:type="paragraph" w:styleId="861" w:customStyle="1">
    <w:name w:val="Нормальный (таблица)"/>
    <w:basedOn w:val="670"/>
    <w:next w:val="670"/>
    <w:pPr>
      <w:jc w:val="both"/>
      <w:widowControl w:val="off"/>
    </w:pPr>
    <w:rPr>
      <w:rFonts w:ascii="Arial" w:hAnsi="Arial" w:cs="Arial"/>
    </w:rPr>
  </w:style>
  <w:style w:type="paragraph" w:styleId="862" w:customStyle="1">
    <w:name w:val="Таблицы (моноширинный)"/>
    <w:basedOn w:val="670"/>
    <w:next w:val="670"/>
    <w:pPr>
      <w:jc w:val="both"/>
      <w:widowControl w:val="off"/>
    </w:pPr>
    <w:rPr>
      <w:rFonts w:ascii="Courier New" w:hAnsi="Courier New" w:cs="Courier New"/>
    </w:rPr>
  </w:style>
  <w:style w:type="paragraph" w:styleId="863" w:customStyle="1">
    <w:name w:val="Прижатый влево"/>
    <w:basedOn w:val="670"/>
    <w:next w:val="670"/>
    <w:pPr>
      <w:widowControl w:val="off"/>
    </w:pPr>
    <w:rPr>
      <w:rFonts w:ascii="Arial" w:hAnsi="Arial" w:cs="Arial"/>
    </w:rPr>
  </w:style>
  <w:style w:type="character" w:styleId="864">
    <w:name w:val="page number"/>
    <w:basedOn w:val="680"/>
  </w:style>
  <w:style w:type="character" w:styleId="865" w:customStyle="1">
    <w:name w:val="Нижний колонтитул Знак"/>
    <w:link w:val="704"/>
    <w:rPr>
      <w:sz w:val="24"/>
      <w:szCs w:val="24"/>
    </w:rPr>
  </w:style>
  <w:style w:type="character" w:styleId="866">
    <w:name w:val="annotation reference"/>
    <w:rPr>
      <w:sz w:val="16"/>
      <w:szCs w:val="16"/>
    </w:rPr>
  </w:style>
  <w:style w:type="paragraph" w:styleId="867">
    <w:name w:val="annotation text"/>
    <w:basedOn w:val="670"/>
    <w:link w:val="868"/>
    <w:rPr>
      <w:sz w:val="20"/>
      <w:szCs w:val="20"/>
    </w:rPr>
  </w:style>
  <w:style w:type="character" w:styleId="868" w:customStyle="1">
    <w:name w:val="Текст примечания Знак"/>
    <w:basedOn w:val="680"/>
    <w:link w:val="867"/>
  </w:style>
  <w:style w:type="paragraph" w:styleId="869">
    <w:name w:val="annotation subject"/>
    <w:basedOn w:val="867"/>
    <w:next w:val="867"/>
    <w:link w:val="870"/>
    <w:rPr>
      <w:b/>
      <w:bCs/>
    </w:rPr>
  </w:style>
  <w:style w:type="character" w:styleId="870" w:customStyle="1">
    <w:name w:val="Тема примечания Знак"/>
    <w:link w:val="869"/>
    <w:rPr>
      <w:b/>
      <w:bCs/>
    </w:rPr>
  </w:style>
  <w:style w:type="paragraph" w:styleId="871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character" w:styleId="872" w:customStyle="1">
    <w:name w:val="Верхний колонтитул Знак"/>
    <w:link w:val="702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УССУРИЙСКОГО ГОРОДСКОГО ОКРУГА</dc:title>
  <dc:creator>Tanya</dc:creator>
  <cp:revision>3</cp:revision>
  <dcterms:created xsi:type="dcterms:W3CDTF">2023-04-04T01:10:00Z</dcterms:created>
  <dcterms:modified xsi:type="dcterms:W3CDTF">2023-04-04T08:17:15Z</dcterms:modified>
  <cp:version>983040</cp:version>
</cp:coreProperties>
</file>